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F9C01" w14:textId="7D5FDE17"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7D64A8" w:rsidRPr="002B681C">
        <w:rPr>
          <w:rFonts w:asciiTheme="majorHAnsi" w:eastAsiaTheme="majorEastAsia" w:hAnsiTheme="majorHAnsi" w:cstheme="majorBidi"/>
          <w:color w:val="17365D" w:themeColor="text2" w:themeShade="BF"/>
          <w:spacing w:val="5"/>
          <w:kern w:val="28"/>
          <w:sz w:val="52"/>
          <w:szCs w:val="52"/>
        </w:rPr>
        <w:t>GENERIČKE</w:t>
      </w:r>
      <w:r w:rsidR="007D64A8">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01D0BA4B" w14:textId="77777777"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14:paraId="7C3C4839" w14:textId="77777777" w:rsidR="00D6430A" w:rsidRPr="00C55FB5" w:rsidRDefault="00D6430A" w:rsidP="00D6430A">
      <w:pPr>
        <w:spacing w:before="240" w:after="0" w:line="240" w:lineRule="auto"/>
        <w:jc w:val="center"/>
        <w:rPr>
          <w:rFonts w:ascii="Calibri" w:hAnsi="Calibri"/>
          <w:b/>
          <w:color w:val="000000"/>
          <w:sz w:val="32"/>
          <w:szCs w:val="32"/>
        </w:rPr>
      </w:pPr>
      <w:r w:rsidRPr="00C55FB5">
        <w:rPr>
          <w:rFonts w:ascii="Calibri" w:hAnsi="Calibri"/>
          <w:b/>
          <w:color w:val="000000"/>
          <w:sz w:val="32"/>
          <w:szCs w:val="32"/>
        </w:rPr>
        <w:t xml:space="preserve">Program </w:t>
      </w:r>
      <w:r w:rsidRPr="00C55FB5">
        <w:rPr>
          <w:rFonts w:ascii="Calibri" w:hAnsi="Calibri"/>
          <w:b/>
          <w:color w:val="000000"/>
          <w:spacing w:val="5"/>
          <w:sz w:val="32"/>
          <w:szCs w:val="32"/>
        </w:rPr>
        <w:t>Konkurentnost i kohezija</w:t>
      </w:r>
      <w:r w:rsidRPr="00C55FB5">
        <w:rPr>
          <w:rFonts w:ascii="Calibri" w:hAnsi="Calibri"/>
          <w:b/>
          <w:color w:val="000000"/>
          <w:sz w:val="32"/>
          <w:szCs w:val="32"/>
        </w:rPr>
        <w:t xml:space="preserve"> </w:t>
      </w:r>
      <w:r w:rsidRPr="00C55FB5">
        <w:rPr>
          <w:rFonts w:ascii="Calibri" w:hAnsi="Calibri"/>
          <w:b/>
          <w:color w:val="000000"/>
          <w:spacing w:val="4"/>
          <w:sz w:val="32"/>
          <w:szCs w:val="32"/>
        </w:rPr>
        <w:t xml:space="preserve">2021.-2027. </w:t>
      </w:r>
    </w:p>
    <w:p w14:paraId="2FAB9C95" w14:textId="77777777" w:rsidR="00D6430A" w:rsidRPr="00C55FB5" w:rsidRDefault="00D6430A" w:rsidP="00D6430A">
      <w:pPr>
        <w:spacing w:before="240" w:after="0" w:line="240" w:lineRule="auto"/>
        <w:jc w:val="center"/>
        <w:rPr>
          <w:rFonts w:ascii="Calibri" w:hAnsi="Calibri"/>
          <w:b/>
          <w:color w:val="000000"/>
          <w:sz w:val="32"/>
          <w:szCs w:val="32"/>
        </w:rPr>
      </w:pPr>
    </w:p>
    <w:p w14:paraId="65A2CCEE" w14:textId="77777777" w:rsidR="00D6430A" w:rsidRPr="00C55FB5" w:rsidRDefault="00D6430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C55FB5">
        <w:rPr>
          <w:rFonts w:ascii="Calibri" w:hAnsi="Calibri"/>
          <w:b/>
          <w:color w:val="000000"/>
          <w:sz w:val="32"/>
          <w:szCs w:val="32"/>
        </w:rPr>
        <w:t xml:space="preserve">Prioritet 3. Promicanje energetske učinkovitosti i obnovljivih izvora energije, prilagodbe na klimatske promjene, sprječavanje rizika, zaštita okoliša i održivosti resursa </w:t>
      </w:r>
    </w:p>
    <w:p w14:paraId="319CA745" w14:textId="127AF2A0" w:rsidR="00D6430A" w:rsidRPr="00C55FB5" w:rsidRDefault="00D6430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C55FB5">
        <w:rPr>
          <w:rFonts w:ascii="Calibri" w:hAnsi="Calibri"/>
          <w:b/>
          <w:color w:val="000000"/>
          <w:sz w:val="32"/>
          <w:szCs w:val="32"/>
        </w:rPr>
        <w:t xml:space="preserve">Specifični cilj </w:t>
      </w:r>
      <w:bookmarkStart w:id="0" w:name="_Hlk168576968"/>
      <w:r w:rsidRPr="00C55FB5">
        <w:rPr>
          <w:rFonts w:ascii="Calibri" w:hAnsi="Calibri"/>
          <w:b/>
          <w:color w:val="000000"/>
          <w:sz w:val="32"/>
          <w:szCs w:val="32"/>
        </w:rPr>
        <w:t>2.</w:t>
      </w:r>
      <w:r w:rsidR="003C6F73">
        <w:rPr>
          <w:rFonts w:ascii="Calibri" w:hAnsi="Calibri"/>
          <w:b/>
          <w:color w:val="000000"/>
          <w:sz w:val="32"/>
          <w:szCs w:val="32"/>
        </w:rPr>
        <w:t>5</w:t>
      </w:r>
      <w:r w:rsidRPr="00C55FB5">
        <w:rPr>
          <w:rFonts w:ascii="Calibri" w:hAnsi="Calibri"/>
          <w:b/>
          <w:color w:val="000000"/>
          <w:sz w:val="32"/>
          <w:szCs w:val="32"/>
        </w:rPr>
        <w:t xml:space="preserve"> Promicanje pristupa vodi i održivog upravljanja vodama </w:t>
      </w:r>
      <w:bookmarkEnd w:id="0"/>
    </w:p>
    <w:p w14:paraId="61C9CF9E" w14:textId="329A6736" w:rsidR="00D6430A" w:rsidRDefault="00D6430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C55FB5">
        <w:rPr>
          <w:rFonts w:ascii="Calibri" w:hAnsi="Calibri"/>
          <w:b/>
          <w:color w:val="000000"/>
          <w:sz w:val="32"/>
          <w:szCs w:val="32"/>
        </w:rPr>
        <w:t>Postupak</w:t>
      </w:r>
      <w:r w:rsidRPr="00C55FB5">
        <w:t xml:space="preserve"> </w:t>
      </w:r>
      <w:r w:rsidRPr="00C55FB5">
        <w:rPr>
          <w:rFonts w:ascii="Calibri" w:hAnsi="Calibri"/>
          <w:b/>
          <w:color w:val="000000"/>
          <w:sz w:val="32"/>
          <w:szCs w:val="32"/>
        </w:rPr>
        <w:t>izravne dodjele</w:t>
      </w:r>
      <w:r w:rsidRPr="00C14B9F">
        <w:rPr>
          <w:rFonts w:ascii="Calibri" w:hAnsi="Calibri"/>
          <w:b/>
          <w:color w:val="000000"/>
          <w:sz w:val="32"/>
          <w:szCs w:val="32"/>
        </w:rPr>
        <w:t xml:space="preserve"> </w:t>
      </w:r>
      <w:r w:rsidR="00966BF8">
        <w:rPr>
          <w:rFonts w:ascii="Calibri" w:hAnsi="Calibri"/>
          <w:b/>
          <w:color w:val="000000"/>
          <w:sz w:val="32"/>
          <w:szCs w:val="32"/>
        </w:rPr>
        <w:t>bespovratnih sredstava</w:t>
      </w:r>
    </w:p>
    <w:p w14:paraId="12951507" w14:textId="77777777" w:rsidR="0007334F" w:rsidRDefault="0007334F"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CF12C5A" w14:textId="77777777" w:rsidR="0007334F" w:rsidRDefault="0007334F"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52132F57" w14:textId="77777777" w:rsidR="0007334F" w:rsidRDefault="0007334F"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3E9E7744" w14:textId="77777777" w:rsidR="0007334F" w:rsidRDefault="0007334F"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7358225C" w14:textId="77777777" w:rsidR="0007334F" w:rsidRDefault="0007334F" w:rsidP="001D1AFA">
      <w:pPr>
        <w:widowControl w:val="0"/>
        <w:tabs>
          <w:tab w:val="left" w:pos="4985"/>
        </w:tabs>
        <w:autoSpaceDE w:val="0"/>
        <w:autoSpaceDN w:val="0"/>
        <w:adjustRightInd w:val="0"/>
        <w:spacing w:before="240" w:after="0" w:line="240" w:lineRule="auto"/>
        <w:rPr>
          <w:rFonts w:ascii="Calibri" w:hAnsi="Calibri"/>
          <w:b/>
          <w:color w:val="000000"/>
          <w:sz w:val="32"/>
          <w:szCs w:val="32"/>
        </w:rPr>
      </w:pPr>
    </w:p>
    <w:p w14:paraId="07C3A732" w14:textId="3D40517A" w:rsidR="0007334F" w:rsidRDefault="000876EB"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Pr>
          <w:rFonts w:ascii="Calibri" w:hAnsi="Calibri"/>
          <w:b/>
          <w:color w:val="000000"/>
          <w:sz w:val="32"/>
          <w:szCs w:val="32"/>
        </w:rPr>
        <w:t>Listopad</w:t>
      </w:r>
      <w:r w:rsidR="00966BF8">
        <w:rPr>
          <w:rFonts w:ascii="Calibri" w:hAnsi="Calibri"/>
          <w:b/>
          <w:color w:val="000000"/>
          <w:sz w:val="32"/>
          <w:szCs w:val="32"/>
        </w:rPr>
        <w:t xml:space="preserve"> 2025.</w:t>
      </w:r>
    </w:p>
    <w:p w14:paraId="37C478B0" w14:textId="77777777" w:rsidR="001D1AFA" w:rsidRDefault="001D1AF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26142F7D" w14:textId="77777777" w:rsidR="001D1AFA" w:rsidRDefault="001D1AF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7F6DDCA1" w14:textId="2B1FB284" w:rsidR="001D1AFA" w:rsidRDefault="001D1AF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48C6A064" w14:textId="77777777" w:rsidR="001D1AFA" w:rsidRDefault="001D1AF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3D1ECBC5" w14:textId="77777777" w:rsidR="001D1AFA" w:rsidRDefault="001D1AFA" w:rsidP="00D6430A">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09C13A06" w14:textId="77777777"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14:paraId="54DBA4D6"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EastAsia" w:hAnsiTheme="minorHAnsi" w:cstheme="minorBidi"/>
          <w:color w:val="auto"/>
          <w:spacing w:val="0"/>
          <w:kern w:val="0"/>
          <w:sz w:val="22"/>
          <w:szCs w:val="22"/>
        </w:rPr>
        <w:id w:val="-1313019549"/>
        <w:docPartObj>
          <w:docPartGallery w:val="Table of Contents"/>
          <w:docPartUnique/>
        </w:docPartObj>
      </w:sdtPr>
      <w:sdtEndPr>
        <w:rPr>
          <w:b/>
          <w:bCs/>
        </w:rPr>
      </w:sdtEndPr>
      <w:sdtContent>
        <w:p w14:paraId="094F897A" w14:textId="77777777" w:rsidR="00765308" w:rsidRDefault="00765308" w:rsidP="00C14C61">
          <w:pPr>
            <w:pStyle w:val="Naslov"/>
            <w:spacing w:before="240" w:after="0"/>
            <w:jc w:val="both"/>
          </w:pPr>
          <w:r w:rsidRPr="00C14B9F">
            <w:t>Sadržaj</w:t>
          </w:r>
        </w:p>
        <w:p w14:paraId="4B59B7BB" w14:textId="77777777" w:rsidR="00822F77" w:rsidRPr="00822F77" w:rsidRDefault="00822F77" w:rsidP="00822F77"/>
        <w:p w14:paraId="08BF8263" w14:textId="57B2F863" w:rsidR="00F246D3" w:rsidRDefault="00765308">
          <w:pPr>
            <w:pStyle w:val="Sadraj1"/>
            <w:rPr>
              <w:rFonts w:eastAsiaTheme="minorEastAsia"/>
              <w:noProof/>
              <w:kern w:val="2"/>
              <w:sz w:val="24"/>
              <w:szCs w:val="24"/>
              <w:lang w:eastAsia="hr-HR"/>
              <w14:ligatures w14:val="standardContextual"/>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209706168" w:history="1">
            <w:r w:rsidR="00F246D3" w:rsidRPr="00D05A9D">
              <w:rPr>
                <w:rStyle w:val="Hiperveza"/>
                <w:noProof/>
              </w:rPr>
              <w:t>1.</w:t>
            </w:r>
            <w:r w:rsidR="00F246D3">
              <w:rPr>
                <w:rFonts w:eastAsiaTheme="minorEastAsia"/>
                <w:noProof/>
                <w:kern w:val="2"/>
                <w:sz w:val="24"/>
                <w:szCs w:val="24"/>
                <w:lang w:eastAsia="hr-HR"/>
                <w14:ligatures w14:val="standardContextual"/>
              </w:rPr>
              <w:tab/>
            </w:r>
            <w:r w:rsidR="00F246D3" w:rsidRPr="00D05A9D">
              <w:rPr>
                <w:rStyle w:val="Hiperveza"/>
                <w:noProof/>
              </w:rPr>
              <w:t>Temelji i opće odredbe</w:t>
            </w:r>
            <w:r w:rsidR="00F246D3">
              <w:rPr>
                <w:noProof/>
                <w:webHidden/>
              </w:rPr>
              <w:tab/>
            </w:r>
            <w:r w:rsidR="00F246D3">
              <w:rPr>
                <w:noProof/>
                <w:webHidden/>
              </w:rPr>
              <w:fldChar w:fldCharType="begin"/>
            </w:r>
            <w:r w:rsidR="00F246D3">
              <w:rPr>
                <w:noProof/>
                <w:webHidden/>
              </w:rPr>
              <w:instrText xml:space="preserve"> PAGEREF _Toc209706168 \h </w:instrText>
            </w:r>
            <w:r w:rsidR="00F246D3">
              <w:rPr>
                <w:noProof/>
                <w:webHidden/>
              </w:rPr>
            </w:r>
            <w:r w:rsidR="00F246D3">
              <w:rPr>
                <w:noProof/>
                <w:webHidden/>
              </w:rPr>
              <w:fldChar w:fldCharType="separate"/>
            </w:r>
            <w:r w:rsidR="00F246D3">
              <w:rPr>
                <w:noProof/>
                <w:webHidden/>
              </w:rPr>
              <w:t>2</w:t>
            </w:r>
            <w:r w:rsidR="00F246D3">
              <w:rPr>
                <w:noProof/>
                <w:webHidden/>
              </w:rPr>
              <w:fldChar w:fldCharType="end"/>
            </w:r>
          </w:hyperlink>
        </w:p>
        <w:p w14:paraId="35F9BDF9" w14:textId="141623EB" w:rsidR="00F246D3" w:rsidRDefault="00F246D3">
          <w:pPr>
            <w:pStyle w:val="Sadraj2"/>
            <w:rPr>
              <w:noProof/>
              <w:kern w:val="2"/>
              <w:sz w:val="24"/>
              <w:szCs w:val="24"/>
              <w14:ligatures w14:val="standardContextual"/>
            </w:rPr>
          </w:pPr>
          <w:hyperlink w:anchor="_Toc209706169" w:history="1">
            <w:r w:rsidRPr="00D05A9D">
              <w:rPr>
                <w:rStyle w:val="Hiperveza"/>
                <w:noProof/>
              </w:rPr>
              <w:t>1.1.</w:t>
            </w:r>
            <w:r>
              <w:rPr>
                <w:noProof/>
                <w:kern w:val="2"/>
                <w:sz w:val="24"/>
                <w:szCs w:val="24"/>
                <w14:ligatures w14:val="standardContextual"/>
              </w:rPr>
              <w:tab/>
            </w:r>
            <w:r w:rsidRPr="00D05A9D">
              <w:rPr>
                <w:rStyle w:val="Hiperveza"/>
                <w:noProof/>
              </w:rPr>
              <w:t>Zakonodavni i strateški okvir</w:t>
            </w:r>
            <w:r>
              <w:rPr>
                <w:noProof/>
                <w:webHidden/>
              </w:rPr>
              <w:tab/>
            </w:r>
            <w:r>
              <w:rPr>
                <w:noProof/>
                <w:webHidden/>
              </w:rPr>
              <w:fldChar w:fldCharType="begin"/>
            </w:r>
            <w:r>
              <w:rPr>
                <w:noProof/>
                <w:webHidden/>
              </w:rPr>
              <w:instrText xml:space="preserve"> PAGEREF _Toc209706169 \h </w:instrText>
            </w:r>
            <w:r>
              <w:rPr>
                <w:noProof/>
                <w:webHidden/>
              </w:rPr>
            </w:r>
            <w:r>
              <w:rPr>
                <w:noProof/>
                <w:webHidden/>
              </w:rPr>
              <w:fldChar w:fldCharType="separate"/>
            </w:r>
            <w:r>
              <w:rPr>
                <w:noProof/>
                <w:webHidden/>
              </w:rPr>
              <w:t>3</w:t>
            </w:r>
            <w:r>
              <w:rPr>
                <w:noProof/>
                <w:webHidden/>
              </w:rPr>
              <w:fldChar w:fldCharType="end"/>
            </w:r>
          </w:hyperlink>
        </w:p>
        <w:p w14:paraId="48F9C12A" w14:textId="525EB571" w:rsidR="00F246D3" w:rsidRDefault="00F246D3">
          <w:pPr>
            <w:pStyle w:val="Sadraj2"/>
            <w:rPr>
              <w:noProof/>
              <w:kern w:val="2"/>
              <w:sz w:val="24"/>
              <w:szCs w:val="24"/>
              <w14:ligatures w14:val="standardContextual"/>
            </w:rPr>
          </w:pPr>
          <w:hyperlink w:anchor="_Toc209706170" w:history="1">
            <w:r w:rsidRPr="00D05A9D">
              <w:rPr>
                <w:rStyle w:val="Hiperveza"/>
                <w:noProof/>
              </w:rPr>
              <w:t>1.2.</w:t>
            </w:r>
            <w:r>
              <w:rPr>
                <w:noProof/>
                <w:kern w:val="2"/>
                <w:sz w:val="24"/>
                <w:szCs w:val="24"/>
                <w14:ligatures w14:val="standardContextual"/>
              </w:rPr>
              <w:tab/>
            </w:r>
            <w:r w:rsidRPr="00D05A9D">
              <w:rPr>
                <w:rStyle w:val="Hiperveza"/>
                <w:noProof/>
              </w:rPr>
              <w:t>Opseg i ciljevi</w:t>
            </w:r>
            <w:r>
              <w:rPr>
                <w:noProof/>
                <w:webHidden/>
              </w:rPr>
              <w:tab/>
            </w:r>
            <w:r>
              <w:rPr>
                <w:noProof/>
                <w:webHidden/>
              </w:rPr>
              <w:fldChar w:fldCharType="begin"/>
            </w:r>
            <w:r>
              <w:rPr>
                <w:noProof/>
                <w:webHidden/>
              </w:rPr>
              <w:instrText xml:space="preserve"> PAGEREF _Toc209706170 \h </w:instrText>
            </w:r>
            <w:r>
              <w:rPr>
                <w:noProof/>
                <w:webHidden/>
              </w:rPr>
            </w:r>
            <w:r>
              <w:rPr>
                <w:noProof/>
                <w:webHidden/>
              </w:rPr>
              <w:fldChar w:fldCharType="separate"/>
            </w:r>
            <w:r>
              <w:rPr>
                <w:noProof/>
                <w:webHidden/>
              </w:rPr>
              <w:t>5</w:t>
            </w:r>
            <w:r>
              <w:rPr>
                <w:noProof/>
                <w:webHidden/>
              </w:rPr>
              <w:fldChar w:fldCharType="end"/>
            </w:r>
          </w:hyperlink>
        </w:p>
        <w:p w14:paraId="30743B94" w14:textId="072039CD" w:rsidR="00F246D3" w:rsidRDefault="00F246D3">
          <w:pPr>
            <w:pStyle w:val="Sadraj1"/>
            <w:rPr>
              <w:rFonts w:eastAsiaTheme="minorEastAsia"/>
              <w:noProof/>
              <w:kern w:val="2"/>
              <w:sz w:val="24"/>
              <w:szCs w:val="24"/>
              <w:lang w:eastAsia="hr-HR"/>
              <w14:ligatures w14:val="standardContextual"/>
            </w:rPr>
          </w:pPr>
          <w:hyperlink w:anchor="_Toc209706171" w:history="1">
            <w:r w:rsidRPr="00D05A9D">
              <w:rPr>
                <w:rStyle w:val="Hiperveza"/>
                <w:noProof/>
              </w:rPr>
              <w:t>2.</w:t>
            </w:r>
            <w:r>
              <w:rPr>
                <w:rFonts w:eastAsiaTheme="minorEastAsia"/>
                <w:noProof/>
                <w:kern w:val="2"/>
                <w:sz w:val="24"/>
                <w:szCs w:val="24"/>
                <w:lang w:eastAsia="hr-HR"/>
                <w14:ligatures w14:val="standardContextual"/>
              </w:rPr>
              <w:tab/>
            </w:r>
            <w:r w:rsidRPr="00D05A9D">
              <w:rPr>
                <w:rStyle w:val="Hiperveza"/>
                <w:noProof/>
              </w:rPr>
              <w:t>Financijska alokacija i iznos bespovratnih sredstava</w:t>
            </w:r>
            <w:r>
              <w:rPr>
                <w:noProof/>
                <w:webHidden/>
              </w:rPr>
              <w:tab/>
            </w:r>
            <w:r>
              <w:rPr>
                <w:noProof/>
                <w:webHidden/>
              </w:rPr>
              <w:fldChar w:fldCharType="begin"/>
            </w:r>
            <w:r>
              <w:rPr>
                <w:noProof/>
                <w:webHidden/>
              </w:rPr>
              <w:instrText xml:space="preserve"> PAGEREF _Toc209706171 \h </w:instrText>
            </w:r>
            <w:r>
              <w:rPr>
                <w:noProof/>
                <w:webHidden/>
              </w:rPr>
            </w:r>
            <w:r>
              <w:rPr>
                <w:noProof/>
                <w:webHidden/>
              </w:rPr>
              <w:fldChar w:fldCharType="separate"/>
            </w:r>
            <w:r>
              <w:rPr>
                <w:noProof/>
                <w:webHidden/>
              </w:rPr>
              <w:t>5</w:t>
            </w:r>
            <w:r>
              <w:rPr>
                <w:noProof/>
                <w:webHidden/>
              </w:rPr>
              <w:fldChar w:fldCharType="end"/>
            </w:r>
          </w:hyperlink>
        </w:p>
        <w:p w14:paraId="761E7601" w14:textId="55493B4D" w:rsidR="00F246D3" w:rsidRDefault="00F246D3">
          <w:pPr>
            <w:pStyle w:val="Sadraj1"/>
            <w:rPr>
              <w:rFonts w:eastAsiaTheme="minorEastAsia"/>
              <w:noProof/>
              <w:kern w:val="2"/>
              <w:sz w:val="24"/>
              <w:szCs w:val="24"/>
              <w:lang w:eastAsia="hr-HR"/>
              <w14:ligatures w14:val="standardContextual"/>
            </w:rPr>
          </w:pPr>
          <w:hyperlink w:anchor="_Toc209706172" w:history="1">
            <w:r w:rsidRPr="00D05A9D">
              <w:rPr>
                <w:rStyle w:val="Hiperveza"/>
                <w:noProof/>
              </w:rPr>
              <w:t>3.</w:t>
            </w:r>
            <w:r>
              <w:rPr>
                <w:rFonts w:eastAsiaTheme="minorEastAsia"/>
                <w:noProof/>
                <w:kern w:val="2"/>
                <w:sz w:val="24"/>
                <w:szCs w:val="24"/>
                <w:lang w:eastAsia="hr-HR"/>
                <w14:ligatures w14:val="standardContextual"/>
              </w:rPr>
              <w:tab/>
            </w:r>
            <w:r w:rsidRPr="00D05A9D">
              <w:rPr>
                <w:rStyle w:val="Hiperveza"/>
                <w:noProof/>
              </w:rPr>
              <w:t>Opći uvjeti prihvatljivosti</w:t>
            </w:r>
            <w:r>
              <w:rPr>
                <w:noProof/>
                <w:webHidden/>
              </w:rPr>
              <w:tab/>
            </w:r>
            <w:r>
              <w:rPr>
                <w:noProof/>
                <w:webHidden/>
              </w:rPr>
              <w:fldChar w:fldCharType="begin"/>
            </w:r>
            <w:r>
              <w:rPr>
                <w:noProof/>
                <w:webHidden/>
              </w:rPr>
              <w:instrText xml:space="preserve"> PAGEREF _Toc209706172 \h </w:instrText>
            </w:r>
            <w:r>
              <w:rPr>
                <w:noProof/>
                <w:webHidden/>
              </w:rPr>
            </w:r>
            <w:r>
              <w:rPr>
                <w:noProof/>
                <w:webHidden/>
              </w:rPr>
              <w:fldChar w:fldCharType="separate"/>
            </w:r>
            <w:r>
              <w:rPr>
                <w:noProof/>
                <w:webHidden/>
              </w:rPr>
              <w:t>6</w:t>
            </w:r>
            <w:r>
              <w:rPr>
                <w:noProof/>
                <w:webHidden/>
              </w:rPr>
              <w:fldChar w:fldCharType="end"/>
            </w:r>
          </w:hyperlink>
        </w:p>
        <w:p w14:paraId="09A1EB05" w14:textId="2063293C" w:rsidR="00F246D3" w:rsidRDefault="00F246D3">
          <w:pPr>
            <w:pStyle w:val="Sadraj2"/>
            <w:rPr>
              <w:noProof/>
              <w:kern w:val="2"/>
              <w:sz w:val="24"/>
              <w:szCs w:val="24"/>
              <w14:ligatures w14:val="standardContextual"/>
            </w:rPr>
          </w:pPr>
          <w:hyperlink w:anchor="_Toc209706173" w:history="1">
            <w:r w:rsidRPr="00D05A9D">
              <w:rPr>
                <w:rStyle w:val="Hiperveza"/>
                <w:noProof/>
              </w:rPr>
              <w:t>3.1.</w:t>
            </w:r>
            <w:r>
              <w:rPr>
                <w:noProof/>
                <w:kern w:val="2"/>
                <w:sz w:val="24"/>
                <w:szCs w:val="24"/>
                <w14:ligatures w14:val="standardContextual"/>
              </w:rPr>
              <w:tab/>
            </w:r>
            <w:r w:rsidRPr="00D05A9D">
              <w:rPr>
                <w:rStyle w:val="Hiperveza"/>
                <w:noProof/>
              </w:rPr>
              <w:t>Prihvatljivost prijavitelja</w:t>
            </w:r>
            <w:r>
              <w:rPr>
                <w:noProof/>
                <w:webHidden/>
              </w:rPr>
              <w:tab/>
            </w:r>
            <w:r>
              <w:rPr>
                <w:noProof/>
                <w:webHidden/>
              </w:rPr>
              <w:fldChar w:fldCharType="begin"/>
            </w:r>
            <w:r>
              <w:rPr>
                <w:noProof/>
                <w:webHidden/>
              </w:rPr>
              <w:instrText xml:space="preserve"> PAGEREF _Toc209706173 \h </w:instrText>
            </w:r>
            <w:r>
              <w:rPr>
                <w:noProof/>
                <w:webHidden/>
              </w:rPr>
            </w:r>
            <w:r>
              <w:rPr>
                <w:noProof/>
                <w:webHidden/>
              </w:rPr>
              <w:fldChar w:fldCharType="separate"/>
            </w:r>
            <w:r>
              <w:rPr>
                <w:noProof/>
                <w:webHidden/>
              </w:rPr>
              <w:t>6</w:t>
            </w:r>
            <w:r>
              <w:rPr>
                <w:noProof/>
                <w:webHidden/>
              </w:rPr>
              <w:fldChar w:fldCharType="end"/>
            </w:r>
          </w:hyperlink>
        </w:p>
        <w:p w14:paraId="23C1CC9A" w14:textId="64C64872" w:rsidR="00F246D3" w:rsidRDefault="00F246D3">
          <w:pPr>
            <w:pStyle w:val="Sadraj2"/>
            <w:rPr>
              <w:noProof/>
              <w:kern w:val="2"/>
              <w:sz w:val="24"/>
              <w:szCs w:val="24"/>
              <w14:ligatures w14:val="standardContextual"/>
            </w:rPr>
          </w:pPr>
          <w:hyperlink w:anchor="_Toc209706174" w:history="1">
            <w:r w:rsidRPr="00D05A9D">
              <w:rPr>
                <w:rStyle w:val="Hiperveza"/>
                <w:noProof/>
              </w:rPr>
              <w:t>3.2.</w:t>
            </w:r>
            <w:r>
              <w:rPr>
                <w:noProof/>
                <w:kern w:val="2"/>
                <w:sz w:val="24"/>
                <w:szCs w:val="24"/>
                <w14:ligatures w14:val="standardContextual"/>
              </w:rPr>
              <w:tab/>
            </w:r>
            <w:r w:rsidRPr="00D05A9D">
              <w:rPr>
                <w:rStyle w:val="Hiperveza"/>
                <w:noProof/>
              </w:rPr>
              <w:t>Prihvatljivost projekta i aktivnosti</w:t>
            </w:r>
            <w:r>
              <w:rPr>
                <w:noProof/>
                <w:webHidden/>
              </w:rPr>
              <w:tab/>
            </w:r>
            <w:r>
              <w:rPr>
                <w:noProof/>
                <w:webHidden/>
              </w:rPr>
              <w:fldChar w:fldCharType="begin"/>
            </w:r>
            <w:r>
              <w:rPr>
                <w:noProof/>
                <w:webHidden/>
              </w:rPr>
              <w:instrText xml:space="preserve"> PAGEREF _Toc209706174 \h </w:instrText>
            </w:r>
            <w:r>
              <w:rPr>
                <w:noProof/>
                <w:webHidden/>
              </w:rPr>
            </w:r>
            <w:r>
              <w:rPr>
                <w:noProof/>
                <w:webHidden/>
              </w:rPr>
              <w:fldChar w:fldCharType="separate"/>
            </w:r>
            <w:r>
              <w:rPr>
                <w:noProof/>
                <w:webHidden/>
              </w:rPr>
              <w:t>7</w:t>
            </w:r>
            <w:r>
              <w:rPr>
                <w:noProof/>
                <w:webHidden/>
              </w:rPr>
              <w:fldChar w:fldCharType="end"/>
            </w:r>
          </w:hyperlink>
        </w:p>
        <w:p w14:paraId="5CD2E2BF" w14:textId="21F92245" w:rsidR="00F246D3" w:rsidRDefault="00F246D3">
          <w:pPr>
            <w:pStyle w:val="Sadraj3"/>
            <w:tabs>
              <w:tab w:val="right" w:leader="dot" w:pos="9062"/>
            </w:tabs>
            <w:rPr>
              <w:noProof/>
              <w:kern w:val="2"/>
              <w:sz w:val="24"/>
              <w:szCs w:val="24"/>
              <w14:ligatures w14:val="standardContextual"/>
            </w:rPr>
          </w:pPr>
          <w:hyperlink w:anchor="_Toc209706175" w:history="1">
            <w:r w:rsidRPr="00D05A9D">
              <w:rPr>
                <w:rStyle w:val="Hiperveza"/>
                <w:noProof/>
              </w:rPr>
              <w:t>3.2.1 Prihvatljivost projekta</w:t>
            </w:r>
            <w:r>
              <w:rPr>
                <w:noProof/>
                <w:webHidden/>
              </w:rPr>
              <w:tab/>
            </w:r>
            <w:r>
              <w:rPr>
                <w:noProof/>
                <w:webHidden/>
              </w:rPr>
              <w:fldChar w:fldCharType="begin"/>
            </w:r>
            <w:r>
              <w:rPr>
                <w:noProof/>
                <w:webHidden/>
              </w:rPr>
              <w:instrText xml:space="preserve"> PAGEREF _Toc209706175 \h </w:instrText>
            </w:r>
            <w:r>
              <w:rPr>
                <w:noProof/>
                <w:webHidden/>
              </w:rPr>
            </w:r>
            <w:r>
              <w:rPr>
                <w:noProof/>
                <w:webHidden/>
              </w:rPr>
              <w:fldChar w:fldCharType="separate"/>
            </w:r>
            <w:r>
              <w:rPr>
                <w:noProof/>
                <w:webHidden/>
              </w:rPr>
              <w:t>7</w:t>
            </w:r>
            <w:r>
              <w:rPr>
                <w:noProof/>
                <w:webHidden/>
              </w:rPr>
              <w:fldChar w:fldCharType="end"/>
            </w:r>
          </w:hyperlink>
        </w:p>
        <w:p w14:paraId="21519913" w14:textId="5894E471" w:rsidR="00F246D3" w:rsidRDefault="00F246D3">
          <w:pPr>
            <w:pStyle w:val="Sadraj3"/>
            <w:tabs>
              <w:tab w:val="right" w:leader="dot" w:pos="9062"/>
            </w:tabs>
            <w:rPr>
              <w:noProof/>
              <w:kern w:val="2"/>
              <w:sz w:val="24"/>
              <w:szCs w:val="24"/>
              <w14:ligatures w14:val="standardContextual"/>
            </w:rPr>
          </w:pPr>
          <w:hyperlink w:anchor="_Toc209706176" w:history="1">
            <w:r w:rsidRPr="00D05A9D">
              <w:rPr>
                <w:rStyle w:val="Hiperveza"/>
                <w:noProof/>
              </w:rPr>
              <w:t>Potrebno je dostaviti potvrdu da je natječajna dokumentacija (troškovnik) upućen u Hrvatske vode na provjeru je li isti izrađen u skladu sa Smjernicama o utvrđivanju prihvatljivih projektnih cijena za vodnokomunalne projekte</w:t>
            </w:r>
            <w:r>
              <w:rPr>
                <w:noProof/>
                <w:webHidden/>
              </w:rPr>
              <w:tab/>
            </w:r>
            <w:r>
              <w:rPr>
                <w:noProof/>
                <w:webHidden/>
              </w:rPr>
              <w:fldChar w:fldCharType="begin"/>
            </w:r>
            <w:r>
              <w:rPr>
                <w:noProof/>
                <w:webHidden/>
              </w:rPr>
              <w:instrText xml:space="preserve"> PAGEREF _Toc209706176 \h </w:instrText>
            </w:r>
            <w:r>
              <w:rPr>
                <w:noProof/>
                <w:webHidden/>
              </w:rPr>
            </w:r>
            <w:r>
              <w:rPr>
                <w:noProof/>
                <w:webHidden/>
              </w:rPr>
              <w:fldChar w:fldCharType="separate"/>
            </w:r>
            <w:r>
              <w:rPr>
                <w:noProof/>
                <w:webHidden/>
              </w:rPr>
              <w:t>12</w:t>
            </w:r>
            <w:r>
              <w:rPr>
                <w:noProof/>
                <w:webHidden/>
              </w:rPr>
              <w:fldChar w:fldCharType="end"/>
            </w:r>
          </w:hyperlink>
        </w:p>
        <w:p w14:paraId="526A1FA7" w14:textId="759B2C1E" w:rsidR="00F246D3" w:rsidRDefault="00F246D3">
          <w:pPr>
            <w:pStyle w:val="Sadraj3"/>
            <w:tabs>
              <w:tab w:val="right" w:leader="dot" w:pos="9062"/>
            </w:tabs>
            <w:rPr>
              <w:noProof/>
              <w:kern w:val="2"/>
              <w:sz w:val="24"/>
              <w:szCs w:val="24"/>
              <w14:ligatures w14:val="standardContextual"/>
            </w:rPr>
          </w:pPr>
          <w:hyperlink w:anchor="_Toc209706182" w:history="1">
            <w:r w:rsidRPr="00D05A9D">
              <w:rPr>
                <w:rStyle w:val="Hiperveza"/>
                <w:noProof/>
              </w:rPr>
              <w:t>2.2.2.</w:t>
            </w:r>
            <w:r>
              <w:rPr>
                <w:noProof/>
                <w:webHidden/>
              </w:rPr>
              <w:tab/>
            </w:r>
            <w:r>
              <w:rPr>
                <w:noProof/>
                <w:webHidden/>
              </w:rPr>
              <w:fldChar w:fldCharType="begin"/>
            </w:r>
            <w:r>
              <w:rPr>
                <w:noProof/>
                <w:webHidden/>
              </w:rPr>
              <w:instrText xml:space="preserve"> PAGEREF _Toc209706182 \h </w:instrText>
            </w:r>
            <w:r>
              <w:rPr>
                <w:noProof/>
                <w:webHidden/>
              </w:rPr>
            </w:r>
            <w:r>
              <w:rPr>
                <w:noProof/>
                <w:webHidden/>
              </w:rPr>
              <w:fldChar w:fldCharType="separate"/>
            </w:r>
            <w:r>
              <w:rPr>
                <w:noProof/>
                <w:webHidden/>
              </w:rPr>
              <w:t>12</w:t>
            </w:r>
            <w:r>
              <w:rPr>
                <w:noProof/>
                <w:webHidden/>
              </w:rPr>
              <w:fldChar w:fldCharType="end"/>
            </w:r>
          </w:hyperlink>
        </w:p>
        <w:p w14:paraId="4C4D3AE2" w14:textId="4391A673" w:rsidR="00F246D3" w:rsidRDefault="00F246D3">
          <w:pPr>
            <w:pStyle w:val="Sadraj3"/>
            <w:tabs>
              <w:tab w:val="left" w:pos="1440"/>
              <w:tab w:val="right" w:leader="dot" w:pos="9062"/>
            </w:tabs>
            <w:rPr>
              <w:noProof/>
              <w:kern w:val="2"/>
              <w:sz w:val="24"/>
              <w:szCs w:val="24"/>
              <w14:ligatures w14:val="standardContextual"/>
            </w:rPr>
          </w:pPr>
          <w:hyperlink w:anchor="_Toc209706187" w:history="1">
            <w:r w:rsidRPr="00D05A9D">
              <w:rPr>
                <w:rStyle w:val="Hiperveza"/>
                <w:noProof/>
              </w:rPr>
              <w:t>3.2.2.</w:t>
            </w:r>
            <w:r>
              <w:rPr>
                <w:noProof/>
                <w:kern w:val="2"/>
                <w:sz w:val="24"/>
                <w:szCs w:val="24"/>
                <w14:ligatures w14:val="standardContextual"/>
              </w:rPr>
              <w:tab/>
            </w:r>
            <w:r w:rsidRPr="00D05A9D">
              <w:rPr>
                <w:rStyle w:val="Hiperveza"/>
                <w:noProof/>
              </w:rPr>
              <w:t>Prihvatljive aktivnosti</w:t>
            </w:r>
            <w:r>
              <w:rPr>
                <w:noProof/>
                <w:webHidden/>
              </w:rPr>
              <w:tab/>
            </w:r>
            <w:r>
              <w:rPr>
                <w:noProof/>
                <w:webHidden/>
              </w:rPr>
              <w:fldChar w:fldCharType="begin"/>
            </w:r>
            <w:r>
              <w:rPr>
                <w:noProof/>
                <w:webHidden/>
              </w:rPr>
              <w:instrText xml:space="preserve"> PAGEREF _Toc209706187 \h </w:instrText>
            </w:r>
            <w:r>
              <w:rPr>
                <w:noProof/>
                <w:webHidden/>
              </w:rPr>
            </w:r>
            <w:r>
              <w:rPr>
                <w:noProof/>
                <w:webHidden/>
              </w:rPr>
              <w:fldChar w:fldCharType="separate"/>
            </w:r>
            <w:r>
              <w:rPr>
                <w:noProof/>
                <w:webHidden/>
              </w:rPr>
              <w:t>12</w:t>
            </w:r>
            <w:r>
              <w:rPr>
                <w:noProof/>
                <w:webHidden/>
              </w:rPr>
              <w:fldChar w:fldCharType="end"/>
            </w:r>
          </w:hyperlink>
        </w:p>
        <w:p w14:paraId="49D8DB8C" w14:textId="5D4FBC97" w:rsidR="00F246D3" w:rsidRDefault="00F246D3">
          <w:pPr>
            <w:pStyle w:val="Sadraj3"/>
            <w:tabs>
              <w:tab w:val="left" w:pos="1440"/>
              <w:tab w:val="right" w:leader="dot" w:pos="9062"/>
            </w:tabs>
            <w:rPr>
              <w:noProof/>
              <w:kern w:val="2"/>
              <w:sz w:val="24"/>
              <w:szCs w:val="24"/>
              <w14:ligatures w14:val="standardContextual"/>
            </w:rPr>
          </w:pPr>
          <w:hyperlink w:anchor="_Toc209706188" w:history="1">
            <w:r w:rsidRPr="00D05A9D">
              <w:rPr>
                <w:rStyle w:val="Hiperveza"/>
                <w:noProof/>
              </w:rPr>
              <w:t>3.2.3.</w:t>
            </w:r>
            <w:r>
              <w:rPr>
                <w:noProof/>
                <w:kern w:val="2"/>
                <w:sz w:val="24"/>
                <w:szCs w:val="24"/>
                <w14:ligatures w14:val="standardContextual"/>
              </w:rPr>
              <w:tab/>
            </w:r>
            <w:r w:rsidRPr="00D05A9D">
              <w:rPr>
                <w:rStyle w:val="Hiperveza"/>
                <w:noProof/>
              </w:rPr>
              <w:t>Opći zahtjevi koji se odnose na prihvatljivost izdataka za provedbu projekta</w:t>
            </w:r>
            <w:r>
              <w:rPr>
                <w:noProof/>
                <w:webHidden/>
              </w:rPr>
              <w:tab/>
            </w:r>
            <w:r>
              <w:rPr>
                <w:noProof/>
                <w:webHidden/>
              </w:rPr>
              <w:fldChar w:fldCharType="begin"/>
            </w:r>
            <w:r>
              <w:rPr>
                <w:noProof/>
                <w:webHidden/>
              </w:rPr>
              <w:instrText xml:space="preserve"> PAGEREF _Toc209706188 \h </w:instrText>
            </w:r>
            <w:r>
              <w:rPr>
                <w:noProof/>
                <w:webHidden/>
              </w:rPr>
            </w:r>
            <w:r>
              <w:rPr>
                <w:noProof/>
                <w:webHidden/>
              </w:rPr>
              <w:fldChar w:fldCharType="separate"/>
            </w:r>
            <w:r>
              <w:rPr>
                <w:noProof/>
                <w:webHidden/>
              </w:rPr>
              <w:t>13</w:t>
            </w:r>
            <w:r>
              <w:rPr>
                <w:noProof/>
                <w:webHidden/>
              </w:rPr>
              <w:fldChar w:fldCharType="end"/>
            </w:r>
          </w:hyperlink>
        </w:p>
        <w:p w14:paraId="1F6B75D5" w14:textId="254D55A2" w:rsidR="00F246D3" w:rsidRDefault="00F246D3">
          <w:pPr>
            <w:pStyle w:val="Sadraj3"/>
            <w:tabs>
              <w:tab w:val="left" w:pos="1440"/>
              <w:tab w:val="right" w:leader="dot" w:pos="9062"/>
            </w:tabs>
            <w:rPr>
              <w:noProof/>
              <w:kern w:val="2"/>
              <w:sz w:val="24"/>
              <w:szCs w:val="24"/>
              <w14:ligatures w14:val="standardContextual"/>
            </w:rPr>
          </w:pPr>
          <w:hyperlink w:anchor="_Toc209706189" w:history="1">
            <w:r w:rsidRPr="00D05A9D">
              <w:rPr>
                <w:rStyle w:val="Hiperveza"/>
                <w:noProof/>
              </w:rPr>
              <w:t>3.2.4.</w:t>
            </w:r>
            <w:r>
              <w:rPr>
                <w:noProof/>
                <w:kern w:val="2"/>
                <w:sz w:val="24"/>
                <w:szCs w:val="24"/>
                <w14:ligatures w14:val="standardContextual"/>
              </w:rPr>
              <w:tab/>
            </w:r>
            <w:r w:rsidRPr="00D05A9D">
              <w:rPr>
                <w:rStyle w:val="Hiperveza"/>
                <w:noProof/>
              </w:rPr>
              <w:t>Neprihvatljivi izdaci</w:t>
            </w:r>
            <w:r>
              <w:rPr>
                <w:noProof/>
                <w:webHidden/>
              </w:rPr>
              <w:tab/>
            </w:r>
            <w:r>
              <w:rPr>
                <w:noProof/>
                <w:webHidden/>
              </w:rPr>
              <w:fldChar w:fldCharType="begin"/>
            </w:r>
            <w:r>
              <w:rPr>
                <w:noProof/>
                <w:webHidden/>
              </w:rPr>
              <w:instrText xml:space="preserve"> PAGEREF _Toc209706189 \h </w:instrText>
            </w:r>
            <w:r>
              <w:rPr>
                <w:noProof/>
                <w:webHidden/>
              </w:rPr>
            </w:r>
            <w:r>
              <w:rPr>
                <w:noProof/>
                <w:webHidden/>
              </w:rPr>
              <w:fldChar w:fldCharType="separate"/>
            </w:r>
            <w:r>
              <w:rPr>
                <w:noProof/>
                <w:webHidden/>
              </w:rPr>
              <w:t>15</w:t>
            </w:r>
            <w:r>
              <w:rPr>
                <w:noProof/>
                <w:webHidden/>
              </w:rPr>
              <w:fldChar w:fldCharType="end"/>
            </w:r>
          </w:hyperlink>
        </w:p>
        <w:p w14:paraId="78943C66" w14:textId="4444B2D9" w:rsidR="00F246D3" w:rsidRDefault="00F246D3">
          <w:pPr>
            <w:pStyle w:val="Sadraj1"/>
            <w:rPr>
              <w:rFonts w:eastAsiaTheme="minorEastAsia"/>
              <w:noProof/>
              <w:kern w:val="2"/>
              <w:sz w:val="24"/>
              <w:szCs w:val="24"/>
              <w:lang w:eastAsia="hr-HR"/>
              <w14:ligatures w14:val="standardContextual"/>
            </w:rPr>
          </w:pPr>
          <w:hyperlink w:anchor="_Toc209706193" w:history="1">
            <w:r w:rsidRPr="00D05A9D">
              <w:rPr>
                <w:rStyle w:val="Hiperveza"/>
                <w:noProof/>
              </w:rPr>
              <w:t>4.</w:t>
            </w:r>
            <w:r>
              <w:rPr>
                <w:rFonts w:eastAsiaTheme="minorEastAsia"/>
                <w:noProof/>
                <w:kern w:val="2"/>
                <w:sz w:val="24"/>
                <w:szCs w:val="24"/>
                <w:lang w:eastAsia="hr-HR"/>
                <w14:ligatures w14:val="standardContextual"/>
              </w:rPr>
              <w:tab/>
            </w:r>
            <w:r w:rsidRPr="00D05A9D">
              <w:rPr>
                <w:rStyle w:val="Hiperveza"/>
                <w:noProof/>
              </w:rPr>
              <w:t>Dokumentacija za prijavu projekta</w:t>
            </w:r>
            <w:r>
              <w:rPr>
                <w:noProof/>
                <w:webHidden/>
              </w:rPr>
              <w:tab/>
            </w:r>
            <w:r>
              <w:rPr>
                <w:noProof/>
                <w:webHidden/>
              </w:rPr>
              <w:fldChar w:fldCharType="begin"/>
            </w:r>
            <w:r>
              <w:rPr>
                <w:noProof/>
                <w:webHidden/>
              </w:rPr>
              <w:instrText xml:space="preserve"> PAGEREF _Toc209706193 \h </w:instrText>
            </w:r>
            <w:r>
              <w:rPr>
                <w:noProof/>
                <w:webHidden/>
              </w:rPr>
            </w:r>
            <w:r>
              <w:rPr>
                <w:noProof/>
                <w:webHidden/>
              </w:rPr>
              <w:fldChar w:fldCharType="separate"/>
            </w:r>
            <w:r>
              <w:rPr>
                <w:noProof/>
                <w:webHidden/>
              </w:rPr>
              <w:t>16</w:t>
            </w:r>
            <w:r>
              <w:rPr>
                <w:noProof/>
                <w:webHidden/>
              </w:rPr>
              <w:fldChar w:fldCharType="end"/>
            </w:r>
          </w:hyperlink>
        </w:p>
        <w:p w14:paraId="69DE14F4" w14:textId="54CD2D38" w:rsidR="00F246D3" w:rsidRDefault="00F246D3">
          <w:pPr>
            <w:pStyle w:val="Sadraj1"/>
            <w:rPr>
              <w:rFonts w:eastAsiaTheme="minorEastAsia"/>
              <w:noProof/>
              <w:kern w:val="2"/>
              <w:sz w:val="24"/>
              <w:szCs w:val="24"/>
              <w:lang w:eastAsia="hr-HR"/>
              <w14:ligatures w14:val="standardContextual"/>
            </w:rPr>
          </w:pPr>
          <w:hyperlink w:anchor="_Toc209706194" w:history="1">
            <w:r w:rsidRPr="00D05A9D">
              <w:rPr>
                <w:rStyle w:val="Hiperveza"/>
                <w:noProof/>
              </w:rPr>
              <w:t>5.</w:t>
            </w:r>
            <w:r>
              <w:rPr>
                <w:rFonts w:eastAsiaTheme="minorEastAsia"/>
                <w:noProof/>
                <w:kern w:val="2"/>
                <w:sz w:val="24"/>
                <w:szCs w:val="24"/>
                <w:lang w:eastAsia="hr-HR"/>
                <w14:ligatures w14:val="standardContextual"/>
              </w:rPr>
              <w:tab/>
            </w:r>
            <w:r w:rsidRPr="00D05A9D">
              <w:rPr>
                <w:rStyle w:val="Hiperveza"/>
                <w:noProof/>
              </w:rPr>
              <w:t>Postupak dodjele</w:t>
            </w:r>
            <w:r>
              <w:rPr>
                <w:noProof/>
                <w:webHidden/>
              </w:rPr>
              <w:tab/>
            </w:r>
            <w:r>
              <w:rPr>
                <w:noProof/>
                <w:webHidden/>
              </w:rPr>
              <w:fldChar w:fldCharType="begin"/>
            </w:r>
            <w:r>
              <w:rPr>
                <w:noProof/>
                <w:webHidden/>
              </w:rPr>
              <w:instrText xml:space="preserve"> PAGEREF _Toc209706194 \h </w:instrText>
            </w:r>
            <w:r>
              <w:rPr>
                <w:noProof/>
                <w:webHidden/>
              </w:rPr>
            </w:r>
            <w:r>
              <w:rPr>
                <w:noProof/>
                <w:webHidden/>
              </w:rPr>
              <w:fldChar w:fldCharType="separate"/>
            </w:r>
            <w:r>
              <w:rPr>
                <w:noProof/>
                <w:webHidden/>
              </w:rPr>
              <w:t>17</w:t>
            </w:r>
            <w:r>
              <w:rPr>
                <w:noProof/>
                <w:webHidden/>
              </w:rPr>
              <w:fldChar w:fldCharType="end"/>
            </w:r>
          </w:hyperlink>
        </w:p>
        <w:p w14:paraId="07D6D73F" w14:textId="3A62227B" w:rsidR="00F246D3" w:rsidRDefault="00F246D3">
          <w:pPr>
            <w:pStyle w:val="Sadraj2"/>
            <w:rPr>
              <w:noProof/>
              <w:kern w:val="2"/>
              <w:sz w:val="24"/>
              <w:szCs w:val="24"/>
              <w14:ligatures w14:val="standardContextual"/>
            </w:rPr>
          </w:pPr>
          <w:hyperlink w:anchor="_Toc209706197" w:history="1">
            <w:r w:rsidRPr="00D05A9D">
              <w:rPr>
                <w:rStyle w:val="Hiperveza"/>
                <w:noProof/>
              </w:rPr>
              <w:t>5.1.</w:t>
            </w:r>
            <w:r>
              <w:rPr>
                <w:noProof/>
                <w:kern w:val="2"/>
                <w:sz w:val="24"/>
                <w:szCs w:val="24"/>
                <w14:ligatures w14:val="standardContextual"/>
              </w:rPr>
              <w:tab/>
            </w:r>
            <w:r w:rsidRPr="00D05A9D">
              <w:rPr>
                <w:rStyle w:val="Hiperveza"/>
                <w:noProof/>
              </w:rPr>
              <w:t>Procedura</w:t>
            </w:r>
            <w:r>
              <w:rPr>
                <w:noProof/>
                <w:webHidden/>
              </w:rPr>
              <w:tab/>
            </w:r>
            <w:r>
              <w:rPr>
                <w:noProof/>
                <w:webHidden/>
              </w:rPr>
              <w:fldChar w:fldCharType="begin"/>
            </w:r>
            <w:r>
              <w:rPr>
                <w:noProof/>
                <w:webHidden/>
              </w:rPr>
              <w:instrText xml:space="preserve"> PAGEREF _Toc209706197 \h </w:instrText>
            </w:r>
            <w:r>
              <w:rPr>
                <w:noProof/>
                <w:webHidden/>
              </w:rPr>
            </w:r>
            <w:r>
              <w:rPr>
                <w:noProof/>
                <w:webHidden/>
              </w:rPr>
              <w:fldChar w:fldCharType="separate"/>
            </w:r>
            <w:r>
              <w:rPr>
                <w:noProof/>
                <w:webHidden/>
              </w:rPr>
              <w:t>17</w:t>
            </w:r>
            <w:r>
              <w:rPr>
                <w:noProof/>
                <w:webHidden/>
              </w:rPr>
              <w:fldChar w:fldCharType="end"/>
            </w:r>
          </w:hyperlink>
        </w:p>
        <w:p w14:paraId="580C3000" w14:textId="41C7E6B0" w:rsidR="00F246D3" w:rsidRDefault="00F246D3">
          <w:pPr>
            <w:pStyle w:val="Sadraj3"/>
            <w:tabs>
              <w:tab w:val="left" w:pos="1440"/>
              <w:tab w:val="right" w:leader="dot" w:pos="9062"/>
            </w:tabs>
            <w:rPr>
              <w:noProof/>
              <w:kern w:val="2"/>
              <w:sz w:val="24"/>
              <w:szCs w:val="24"/>
              <w14:ligatures w14:val="standardContextual"/>
            </w:rPr>
          </w:pPr>
          <w:hyperlink w:anchor="_Toc209706201" w:history="1">
            <w:r w:rsidRPr="00D05A9D">
              <w:rPr>
                <w:rStyle w:val="Hiperveza"/>
                <w:noProof/>
              </w:rPr>
              <w:t>5.1.1.</w:t>
            </w:r>
            <w:r>
              <w:rPr>
                <w:noProof/>
                <w:kern w:val="2"/>
                <w:sz w:val="24"/>
                <w:szCs w:val="24"/>
                <w14:ligatures w14:val="standardContextual"/>
              </w:rPr>
              <w:tab/>
            </w:r>
            <w:r w:rsidRPr="00D05A9D">
              <w:rPr>
                <w:rStyle w:val="Hiperveza"/>
                <w:noProof/>
              </w:rPr>
              <w:t>UTVRĐIVANJE SPREMNOSTI PROJEKATA</w:t>
            </w:r>
            <w:r>
              <w:rPr>
                <w:noProof/>
                <w:webHidden/>
              </w:rPr>
              <w:tab/>
            </w:r>
            <w:r>
              <w:rPr>
                <w:noProof/>
                <w:webHidden/>
              </w:rPr>
              <w:fldChar w:fldCharType="begin"/>
            </w:r>
            <w:r>
              <w:rPr>
                <w:noProof/>
                <w:webHidden/>
              </w:rPr>
              <w:instrText xml:space="preserve"> PAGEREF _Toc209706201 \h </w:instrText>
            </w:r>
            <w:r>
              <w:rPr>
                <w:noProof/>
                <w:webHidden/>
              </w:rPr>
            </w:r>
            <w:r>
              <w:rPr>
                <w:noProof/>
                <w:webHidden/>
              </w:rPr>
              <w:fldChar w:fldCharType="separate"/>
            </w:r>
            <w:r>
              <w:rPr>
                <w:noProof/>
                <w:webHidden/>
              </w:rPr>
              <w:t>18</w:t>
            </w:r>
            <w:r>
              <w:rPr>
                <w:noProof/>
                <w:webHidden/>
              </w:rPr>
              <w:fldChar w:fldCharType="end"/>
            </w:r>
          </w:hyperlink>
        </w:p>
        <w:p w14:paraId="669A5EF7" w14:textId="2114BE49" w:rsidR="00F246D3" w:rsidRDefault="00F246D3">
          <w:pPr>
            <w:pStyle w:val="Sadraj3"/>
            <w:tabs>
              <w:tab w:val="left" w:pos="1440"/>
              <w:tab w:val="right" w:leader="dot" w:pos="9062"/>
            </w:tabs>
            <w:rPr>
              <w:noProof/>
              <w:kern w:val="2"/>
              <w:sz w:val="24"/>
              <w:szCs w:val="24"/>
              <w14:ligatures w14:val="standardContextual"/>
            </w:rPr>
          </w:pPr>
          <w:hyperlink w:anchor="_Toc209706202" w:history="1">
            <w:r w:rsidRPr="00D05A9D">
              <w:rPr>
                <w:rStyle w:val="Hiperveza"/>
                <w:noProof/>
              </w:rPr>
              <w:t>5.1.2.</w:t>
            </w:r>
            <w:r>
              <w:rPr>
                <w:noProof/>
                <w:kern w:val="2"/>
                <w:sz w:val="24"/>
                <w:szCs w:val="24"/>
                <w14:ligatures w14:val="standardContextual"/>
              </w:rPr>
              <w:tab/>
            </w:r>
            <w:r w:rsidRPr="00D05A9D">
              <w:rPr>
                <w:rStyle w:val="Hiperveza"/>
                <w:noProof/>
              </w:rPr>
              <w:t>2PROVJERA  USKLAĐENOSTI S PRIMJENJIVIM KRITERIJIMA DODJELE (PRELIMINARNO MIŠLJENJE)</w:t>
            </w:r>
            <w:r>
              <w:rPr>
                <w:noProof/>
                <w:webHidden/>
              </w:rPr>
              <w:tab/>
            </w:r>
            <w:r>
              <w:rPr>
                <w:noProof/>
                <w:webHidden/>
              </w:rPr>
              <w:fldChar w:fldCharType="begin"/>
            </w:r>
            <w:r>
              <w:rPr>
                <w:noProof/>
                <w:webHidden/>
              </w:rPr>
              <w:instrText xml:space="preserve"> PAGEREF _Toc209706202 \h </w:instrText>
            </w:r>
            <w:r>
              <w:rPr>
                <w:noProof/>
                <w:webHidden/>
              </w:rPr>
            </w:r>
            <w:r>
              <w:rPr>
                <w:noProof/>
                <w:webHidden/>
              </w:rPr>
              <w:fldChar w:fldCharType="separate"/>
            </w:r>
            <w:r>
              <w:rPr>
                <w:noProof/>
                <w:webHidden/>
              </w:rPr>
              <w:t>18</w:t>
            </w:r>
            <w:r>
              <w:rPr>
                <w:noProof/>
                <w:webHidden/>
              </w:rPr>
              <w:fldChar w:fldCharType="end"/>
            </w:r>
          </w:hyperlink>
        </w:p>
        <w:p w14:paraId="4B3A2A4F" w14:textId="014B04A6" w:rsidR="00F246D3" w:rsidRDefault="00F246D3">
          <w:pPr>
            <w:pStyle w:val="Sadraj3"/>
            <w:tabs>
              <w:tab w:val="left" w:pos="1440"/>
              <w:tab w:val="right" w:leader="dot" w:pos="9062"/>
            </w:tabs>
            <w:rPr>
              <w:noProof/>
              <w:kern w:val="2"/>
              <w:sz w:val="24"/>
              <w:szCs w:val="24"/>
              <w14:ligatures w14:val="standardContextual"/>
            </w:rPr>
          </w:pPr>
          <w:hyperlink w:anchor="_Toc209706203" w:history="1">
            <w:r w:rsidRPr="00D05A9D">
              <w:rPr>
                <w:rStyle w:val="Hiperveza"/>
                <w:noProof/>
              </w:rPr>
              <w:t>5.1.3.</w:t>
            </w:r>
            <w:r>
              <w:rPr>
                <w:noProof/>
                <w:kern w:val="2"/>
                <w:sz w:val="24"/>
                <w:szCs w:val="24"/>
                <w14:ligatures w14:val="standardContextual"/>
              </w:rPr>
              <w:tab/>
            </w:r>
            <w:r w:rsidRPr="00D05A9D">
              <w:rPr>
                <w:rStyle w:val="Hiperveza"/>
                <w:noProof/>
              </w:rPr>
              <w:t>DODJELA BESPOVRATNIH SREDSTAVA</w:t>
            </w:r>
            <w:r>
              <w:rPr>
                <w:noProof/>
                <w:webHidden/>
              </w:rPr>
              <w:tab/>
            </w:r>
            <w:r>
              <w:rPr>
                <w:noProof/>
                <w:webHidden/>
              </w:rPr>
              <w:fldChar w:fldCharType="begin"/>
            </w:r>
            <w:r>
              <w:rPr>
                <w:noProof/>
                <w:webHidden/>
              </w:rPr>
              <w:instrText xml:space="preserve"> PAGEREF _Toc209706203 \h </w:instrText>
            </w:r>
            <w:r>
              <w:rPr>
                <w:noProof/>
                <w:webHidden/>
              </w:rPr>
            </w:r>
            <w:r>
              <w:rPr>
                <w:noProof/>
                <w:webHidden/>
              </w:rPr>
              <w:fldChar w:fldCharType="separate"/>
            </w:r>
            <w:r>
              <w:rPr>
                <w:noProof/>
                <w:webHidden/>
              </w:rPr>
              <w:t>19</w:t>
            </w:r>
            <w:r>
              <w:rPr>
                <w:noProof/>
                <w:webHidden/>
              </w:rPr>
              <w:fldChar w:fldCharType="end"/>
            </w:r>
          </w:hyperlink>
        </w:p>
        <w:p w14:paraId="1175E6DA" w14:textId="6C49C32A" w:rsidR="00F246D3" w:rsidRDefault="00F246D3">
          <w:pPr>
            <w:pStyle w:val="Sadraj2"/>
            <w:rPr>
              <w:noProof/>
              <w:kern w:val="2"/>
              <w:sz w:val="24"/>
              <w:szCs w:val="24"/>
              <w14:ligatures w14:val="standardContextual"/>
            </w:rPr>
          </w:pPr>
          <w:hyperlink w:anchor="_Toc209706204" w:history="1">
            <w:r w:rsidRPr="00D05A9D">
              <w:rPr>
                <w:rStyle w:val="Hiperveza"/>
                <w:noProof/>
              </w:rPr>
              <w:t>5.2.</w:t>
            </w:r>
            <w:r>
              <w:rPr>
                <w:noProof/>
                <w:kern w:val="2"/>
                <w:sz w:val="24"/>
                <w:szCs w:val="24"/>
                <w14:ligatures w14:val="standardContextual"/>
              </w:rPr>
              <w:tab/>
            </w:r>
            <w:r w:rsidRPr="00D05A9D">
              <w:rPr>
                <w:rStyle w:val="Hiperveza"/>
                <w:noProof/>
              </w:rPr>
              <w:t>Faze postupka dodjele bespovratnih sredstava</w:t>
            </w:r>
            <w:r>
              <w:rPr>
                <w:noProof/>
                <w:webHidden/>
              </w:rPr>
              <w:tab/>
            </w:r>
            <w:r>
              <w:rPr>
                <w:noProof/>
                <w:webHidden/>
              </w:rPr>
              <w:fldChar w:fldCharType="begin"/>
            </w:r>
            <w:r>
              <w:rPr>
                <w:noProof/>
                <w:webHidden/>
              </w:rPr>
              <w:instrText xml:space="preserve"> PAGEREF _Toc209706204 \h </w:instrText>
            </w:r>
            <w:r>
              <w:rPr>
                <w:noProof/>
                <w:webHidden/>
              </w:rPr>
            </w:r>
            <w:r>
              <w:rPr>
                <w:noProof/>
                <w:webHidden/>
              </w:rPr>
              <w:fldChar w:fldCharType="separate"/>
            </w:r>
            <w:r>
              <w:rPr>
                <w:noProof/>
                <w:webHidden/>
              </w:rPr>
              <w:t>20</w:t>
            </w:r>
            <w:r>
              <w:rPr>
                <w:noProof/>
                <w:webHidden/>
              </w:rPr>
              <w:fldChar w:fldCharType="end"/>
            </w:r>
          </w:hyperlink>
        </w:p>
        <w:p w14:paraId="7325FDFA" w14:textId="44E1E919" w:rsidR="00F246D3" w:rsidRDefault="00F246D3">
          <w:pPr>
            <w:pStyle w:val="Sadraj2"/>
            <w:rPr>
              <w:noProof/>
              <w:kern w:val="2"/>
              <w:sz w:val="24"/>
              <w:szCs w:val="24"/>
              <w14:ligatures w14:val="standardContextual"/>
            </w:rPr>
          </w:pPr>
          <w:hyperlink w:anchor="_Toc209706205" w:history="1">
            <w:r w:rsidRPr="00D05A9D">
              <w:rPr>
                <w:rStyle w:val="Hiperveza"/>
                <w:noProof/>
              </w:rPr>
              <w:t>5.3.</w:t>
            </w:r>
            <w:r>
              <w:rPr>
                <w:noProof/>
                <w:kern w:val="2"/>
                <w:sz w:val="24"/>
                <w:szCs w:val="24"/>
                <w14:ligatures w14:val="standardContextual"/>
              </w:rPr>
              <w:tab/>
            </w:r>
            <w:r w:rsidRPr="00D05A9D">
              <w:rPr>
                <w:rStyle w:val="Hiperveza"/>
                <w:noProof/>
              </w:rPr>
              <w:t>Potpisivanje ugovora</w:t>
            </w:r>
            <w:r>
              <w:rPr>
                <w:noProof/>
                <w:webHidden/>
              </w:rPr>
              <w:tab/>
            </w:r>
            <w:r>
              <w:rPr>
                <w:noProof/>
                <w:webHidden/>
              </w:rPr>
              <w:fldChar w:fldCharType="begin"/>
            </w:r>
            <w:r>
              <w:rPr>
                <w:noProof/>
                <w:webHidden/>
              </w:rPr>
              <w:instrText xml:space="preserve"> PAGEREF _Toc209706205 \h </w:instrText>
            </w:r>
            <w:r>
              <w:rPr>
                <w:noProof/>
                <w:webHidden/>
              </w:rPr>
            </w:r>
            <w:r>
              <w:rPr>
                <w:noProof/>
                <w:webHidden/>
              </w:rPr>
              <w:fldChar w:fldCharType="separate"/>
            </w:r>
            <w:r>
              <w:rPr>
                <w:noProof/>
                <w:webHidden/>
              </w:rPr>
              <w:t>21</w:t>
            </w:r>
            <w:r>
              <w:rPr>
                <w:noProof/>
                <w:webHidden/>
              </w:rPr>
              <w:fldChar w:fldCharType="end"/>
            </w:r>
          </w:hyperlink>
        </w:p>
        <w:p w14:paraId="138D5649" w14:textId="1D546B17" w:rsidR="00F246D3" w:rsidRDefault="00F246D3">
          <w:pPr>
            <w:pStyle w:val="Sadraj1"/>
            <w:rPr>
              <w:rFonts w:eastAsiaTheme="minorEastAsia"/>
              <w:noProof/>
              <w:kern w:val="2"/>
              <w:sz w:val="24"/>
              <w:szCs w:val="24"/>
              <w:lang w:eastAsia="hr-HR"/>
              <w14:ligatures w14:val="standardContextual"/>
            </w:rPr>
          </w:pPr>
          <w:hyperlink w:anchor="_Toc209706206" w:history="1">
            <w:r w:rsidRPr="00D05A9D">
              <w:rPr>
                <w:rStyle w:val="Hiperveza"/>
                <w:noProof/>
              </w:rPr>
              <w:t>6.</w:t>
            </w:r>
            <w:r>
              <w:rPr>
                <w:rFonts w:eastAsiaTheme="minorEastAsia"/>
                <w:noProof/>
                <w:kern w:val="2"/>
                <w:sz w:val="24"/>
                <w:szCs w:val="24"/>
                <w:lang w:eastAsia="hr-HR"/>
                <w14:ligatures w14:val="standardContextual"/>
              </w:rPr>
              <w:tab/>
            </w:r>
            <w:r w:rsidRPr="00D05A9D">
              <w:rPr>
                <w:rStyle w:val="Hiperveza"/>
                <w:noProof/>
              </w:rPr>
              <w:t>Upute za ispunjavanje određenih poglavlja prilagođenog prijavnog obrasca za velike projekte</w:t>
            </w:r>
            <w:r>
              <w:rPr>
                <w:noProof/>
                <w:webHidden/>
              </w:rPr>
              <w:tab/>
            </w:r>
            <w:r>
              <w:rPr>
                <w:noProof/>
                <w:webHidden/>
              </w:rPr>
              <w:fldChar w:fldCharType="begin"/>
            </w:r>
            <w:r>
              <w:rPr>
                <w:noProof/>
                <w:webHidden/>
              </w:rPr>
              <w:instrText xml:space="preserve"> PAGEREF _Toc209706206 \h </w:instrText>
            </w:r>
            <w:r>
              <w:rPr>
                <w:noProof/>
                <w:webHidden/>
              </w:rPr>
            </w:r>
            <w:r>
              <w:rPr>
                <w:noProof/>
                <w:webHidden/>
              </w:rPr>
              <w:fldChar w:fldCharType="separate"/>
            </w:r>
            <w:r>
              <w:rPr>
                <w:noProof/>
                <w:webHidden/>
              </w:rPr>
              <w:t>22</w:t>
            </w:r>
            <w:r>
              <w:rPr>
                <w:noProof/>
                <w:webHidden/>
              </w:rPr>
              <w:fldChar w:fldCharType="end"/>
            </w:r>
          </w:hyperlink>
        </w:p>
        <w:p w14:paraId="3033E8BD" w14:textId="045F1619" w:rsidR="00F246D3" w:rsidRDefault="00F246D3">
          <w:pPr>
            <w:pStyle w:val="Sadraj1"/>
            <w:rPr>
              <w:rFonts w:eastAsiaTheme="minorEastAsia"/>
              <w:noProof/>
              <w:kern w:val="2"/>
              <w:sz w:val="24"/>
              <w:szCs w:val="24"/>
              <w:lang w:eastAsia="hr-HR"/>
              <w14:ligatures w14:val="standardContextual"/>
            </w:rPr>
          </w:pPr>
          <w:hyperlink w:anchor="_Toc209706207" w:history="1">
            <w:r w:rsidRPr="00D05A9D">
              <w:rPr>
                <w:rStyle w:val="Hiperveza"/>
                <w:noProof/>
              </w:rPr>
              <w:t>7.</w:t>
            </w:r>
            <w:r>
              <w:rPr>
                <w:rFonts w:eastAsiaTheme="minorEastAsia"/>
                <w:noProof/>
                <w:kern w:val="2"/>
                <w:sz w:val="24"/>
                <w:szCs w:val="24"/>
                <w:lang w:eastAsia="hr-HR"/>
                <w14:ligatures w14:val="standardContextual"/>
              </w:rPr>
              <w:tab/>
            </w:r>
            <w:r w:rsidRPr="00D05A9D">
              <w:rPr>
                <w:rStyle w:val="Hiperveza"/>
                <w:noProof/>
              </w:rPr>
              <w:t>Kratice</w:t>
            </w:r>
            <w:r>
              <w:rPr>
                <w:noProof/>
                <w:webHidden/>
              </w:rPr>
              <w:tab/>
            </w:r>
            <w:r>
              <w:rPr>
                <w:noProof/>
                <w:webHidden/>
              </w:rPr>
              <w:fldChar w:fldCharType="begin"/>
            </w:r>
            <w:r>
              <w:rPr>
                <w:noProof/>
                <w:webHidden/>
              </w:rPr>
              <w:instrText xml:space="preserve"> PAGEREF _Toc209706207 \h </w:instrText>
            </w:r>
            <w:r>
              <w:rPr>
                <w:noProof/>
                <w:webHidden/>
              </w:rPr>
            </w:r>
            <w:r>
              <w:rPr>
                <w:noProof/>
                <w:webHidden/>
              </w:rPr>
              <w:fldChar w:fldCharType="separate"/>
            </w:r>
            <w:r>
              <w:rPr>
                <w:noProof/>
                <w:webHidden/>
              </w:rPr>
              <w:t>38</w:t>
            </w:r>
            <w:r>
              <w:rPr>
                <w:noProof/>
                <w:webHidden/>
              </w:rPr>
              <w:fldChar w:fldCharType="end"/>
            </w:r>
          </w:hyperlink>
        </w:p>
        <w:p w14:paraId="20E66F04" w14:textId="527479AB" w:rsidR="00B80E28" w:rsidRDefault="00765308" w:rsidP="00C14C61">
          <w:pPr>
            <w:spacing w:before="240" w:after="0" w:line="240" w:lineRule="auto"/>
            <w:jc w:val="both"/>
            <w:rPr>
              <w:rFonts w:ascii="Calibri" w:hAnsi="Calibri"/>
              <w:b/>
              <w:bCs/>
              <w:sz w:val="24"/>
            </w:rPr>
          </w:pPr>
          <w:r w:rsidRPr="00C14B9F">
            <w:rPr>
              <w:rFonts w:ascii="Calibri" w:hAnsi="Calibri"/>
              <w:b/>
              <w:bCs/>
              <w:sz w:val="24"/>
            </w:rPr>
            <w:fldChar w:fldCharType="end"/>
          </w:r>
        </w:p>
        <w:p w14:paraId="32EA488F" w14:textId="77777777" w:rsidR="00B80E28" w:rsidRDefault="00B80E28" w:rsidP="00C14C61">
          <w:pPr>
            <w:spacing w:before="240" w:after="0" w:line="240" w:lineRule="auto"/>
            <w:jc w:val="both"/>
            <w:rPr>
              <w:rFonts w:ascii="Calibri" w:hAnsi="Calibri"/>
              <w:b/>
              <w:bCs/>
              <w:sz w:val="24"/>
            </w:rPr>
          </w:pPr>
        </w:p>
        <w:p w14:paraId="05FE1146" w14:textId="433DBF8C" w:rsidR="00953E69" w:rsidRPr="00C14B9F" w:rsidRDefault="00000000" w:rsidP="00C14C61">
          <w:pPr>
            <w:spacing w:before="240" w:after="0" w:line="240" w:lineRule="auto"/>
            <w:jc w:val="both"/>
            <w:rPr>
              <w:b/>
              <w:bCs/>
            </w:rPr>
          </w:pPr>
        </w:p>
      </w:sdtContent>
    </w:sdt>
    <w:p w14:paraId="44ED143E" w14:textId="57539767" w:rsidR="00AE6D09" w:rsidRPr="00B86E03" w:rsidRDefault="00AE6D09" w:rsidP="00F650E6">
      <w:r>
        <w:rPr>
          <w:b/>
        </w:rPr>
        <w:br w:type="page"/>
      </w:r>
    </w:p>
    <w:p w14:paraId="7EE96432" w14:textId="75F4A1B8" w:rsidR="005A3A30" w:rsidRPr="00DB40FB" w:rsidRDefault="001C5485" w:rsidP="00CD14F4">
      <w:pPr>
        <w:pStyle w:val="Naslov1"/>
        <w:numPr>
          <w:ilvl w:val="0"/>
          <w:numId w:val="18"/>
        </w:numPr>
        <w:rPr>
          <w:b w:val="0"/>
        </w:rPr>
      </w:pPr>
      <w:bookmarkStart w:id="1" w:name="_Toc209706168"/>
      <w:r w:rsidRPr="00DB40FB">
        <w:lastRenderedPageBreak/>
        <w:t>Temelji i opće odredbe</w:t>
      </w:r>
      <w:bookmarkEnd w:id="1"/>
      <w:r w:rsidRPr="00DB40FB">
        <w:rPr>
          <w:b w:val="0"/>
        </w:rPr>
        <w:t xml:space="preserve"> </w:t>
      </w:r>
    </w:p>
    <w:p w14:paraId="5AB5D417" w14:textId="77777777" w:rsidR="00855997" w:rsidRDefault="00855997" w:rsidP="00175682">
      <w:pPr>
        <w:jc w:val="both"/>
        <w:rPr>
          <w:bCs/>
        </w:rPr>
      </w:pPr>
    </w:p>
    <w:p w14:paraId="0C964F00" w14:textId="48D7CB5A" w:rsidR="004B1807" w:rsidRPr="00175682" w:rsidRDefault="004B1807" w:rsidP="00175682">
      <w:pPr>
        <w:jc w:val="both"/>
        <w:rPr>
          <w:bCs/>
        </w:rPr>
      </w:pPr>
      <w:r w:rsidRPr="00175682">
        <w:rPr>
          <w:bCs/>
        </w:rPr>
        <w:t xml:space="preserve">Ove </w:t>
      </w:r>
      <w:r w:rsidR="00E7142E">
        <w:rPr>
          <w:bCs/>
        </w:rPr>
        <w:t xml:space="preserve">Generičke </w:t>
      </w:r>
      <w:r w:rsidRPr="00175682">
        <w:rPr>
          <w:bCs/>
        </w:rPr>
        <w:t xml:space="preserve">Upute za prijavitelje (u daljnjem tekstu: </w:t>
      </w:r>
      <w:r w:rsidR="007338D3" w:rsidRPr="00175682">
        <w:rPr>
          <w:bCs/>
        </w:rPr>
        <w:t>Upute</w:t>
      </w:r>
      <w:r w:rsidRPr="00175682">
        <w:rPr>
          <w:bCs/>
        </w:rPr>
        <w:t>) pružaju smjernice o načinu</w:t>
      </w:r>
      <w:r w:rsidR="003E3ED3">
        <w:rPr>
          <w:bCs/>
        </w:rPr>
        <w:t xml:space="preserve"> pripreme i </w:t>
      </w:r>
      <w:r w:rsidRPr="00175682">
        <w:rPr>
          <w:bCs/>
        </w:rPr>
        <w:t xml:space="preserve"> podnošenja projektnih prijava </w:t>
      </w:r>
      <w:r w:rsidR="003B6FB9" w:rsidRPr="00175682">
        <w:rPr>
          <w:bCs/>
        </w:rPr>
        <w:t>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19548A">
        <w:rPr>
          <w:bCs/>
        </w:rPr>
        <w:t xml:space="preserve">. </w:t>
      </w:r>
      <w:r w:rsidR="003E3ED3">
        <w:rPr>
          <w:bCs/>
        </w:rPr>
        <w:t xml:space="preserve">Dostava projektne prijave pripremljene temeljem ovih Uputa nije osnova za dodjelu bespovratnih sredstava već prethodi Pozivu na dostavu prijedloga projekata  </w:t>
      </w:r>
      <w:r w:rsidR="003B6FB9" w:rsidRPr="00175682">
        <w:rPr>
          <w:bCs/>
        </w:rPr>
        <w:t xml:space="preserve">kojim </w:t>
      </w:r>
      <w:r w:rsidR="00553FB5" w:rsidRPr="00175682">
        <w:rPr>
          <w:bCs/>
        </w:rPr>
        <w:t xml:space="preserve"> se dodjeljuju bespovratna sredstva u okviru </w:t>
      </w:r>
      <w:r w:rsidR="007B7238" w:rsidRPr="00175682">
        <w:rPr>
          <w:bCs/>
        </w:rPr>
        <w:t xml:space="preserve">postupka </w:t>
      </w:r>
      <w:r w:rsidR="00BB1971">
        <w:rPr>
          <w:bCs/>
        </w:rPr>
        <w:t>izravne dodjele</w:t>
      </w:r>
      <w:r w:rsidR="00FB159D" w:rsidRPr="00175682">
        <w:rPr>
          <w:bCs/>
        </w:rPr>
        <w:t xml:space="preserve"> (u daljnjem tekstu: Poziv). </w:t>
      </w:r>
      <w:r w:rsidRPr="00175682">
        <w:rPr>
          <w:bCs/>
        </w:rPr>
        <w:t xml:space="preserve"> </w:t>
      </w:r>
    </w:p>
    <w:p w14:paraId="6BB408F9" w14:textId="6970C2C1" w:rsidR="00322E5B" w:rsidRDefault="00A3496D" w:rsidP="00D23F7B">
      <w:pPr>
        <w:jc w:val="both"/>
        <w:rPr>
          <w:bCs/>
        </w:rPr>
      </w:pPr>
      <w:bookmarkStart w:id="2" w:name="_Toc75437281"/>
      <w:r w:rsidRPr="00A3496D">
        <w:rPr>
          <w:bCs/>
        </w:rPr>
        <w:t>Program Konkurentnost i kohezija 2021.-2027. (PKK 2021.-2027.) postavlja ciljeve i prioritete za</w:t>
      </w:r>
      <w:r>
        <w:rPr>
          <w:bCs/>
        </w:rPr>
        <w:t xml:space="preserve"> </w:t>
      </w:r>
      <w:r w:rsidRPr="00A3496D">
        <w:rPr>
          <w:bCs/>
        </w:rPr>
        <w:t>učinkovito korištenje Europskog fonda za regionalni razvoj (EFRR) i Kohezijskog fonda (KF) za</w:t>
      </w:r>
      <w:r>
        <w:rPr>
          <w:bCs/>
        </w:rPr>
        <w:t xml:space="preserve"> </w:t>
      </w:r>
      <w:r w:rsidRPr="00A3496D">
        <w:rPr>
          <w:bCs/>
        </w:rPr>
        <w:t>razdoblje 2021.-2027.</w:t>
      </w:r>
      <w:r>
        <w:rPr>
          <w:bCs/>
        </w:rPr>
        <w:t xml:space="preserve">  Ulaganja u</w:t>
      </w:r>
      <w:r w:rsidRPr="003038F5">
        <w:rPr>
          <w:bCs/>
        </w:rPr>
        <w:t xml:space="preserve"> vodnokomunaln</w:t>
      </w:r>
      <w:r>
        <w:rPr>
          <w:bCs/>
        </w:rPr>
        <w:t>u</w:t>
      </w:r>
      <w:r w:rsidRPr="003038F5">
        <w:rPr>
          <w:bCs/>
        </w:rPr>
        <w:t xml:space="preserve"> infrastruktur</w:t>
      </w:r>
      <w:r>
        <w:rPr>
          <w:bCs/>
        </w:rPr>
        <w:t>u obuhvaćena su</w:t>
      </w:r>
      <w:r w:rsidRPr="003038F5">
        <w:rPr>
          <w:bCs/>
        </w:rPr>
        <w:t xml:space="preserve"> kroz</w:t>
      </w:r>
      <w:r w:rsidRPr="00A3496D">
        <w:rPr>
          <w:bCs/>
        </w:rPr>
        <w:t xml:space="preserve"> </w:t>
      </w:r>
      <w:r>
        <w:rPr>
          <w:bCs/>
        </w:rPr>
        <w:t xml:space="preserve">specifični cilj 2.5 </w:t>
      </w:r>
      <w:r w:rsidR="00D23F7B" w:rsidRPr="00D23F7B">
        <w:rPr>
          <w:bCs/>
        </w:rPr>
        <w:t>Promicanje pristupa vodi i održivog</w:t>
      </w:r>
      <w:r w:rsidR="00D23F7B">
        <w:rPr>
          <w:bCs/>
        </w:rPr>
        <w:t xml:space="preserve"> </w:t>
      </w:r>
      <w:r w:rsidR="00D23F7B" w:rsidRPr="00D23F7B">
        <w:rPr>
          <w:bCs/>
        </w:rPr>
        <w:t>upravljanja vodama</w:t>
      </w:r>
      <w:r>
        <w:rPr>
          <w:bCs/>
        </w:rPr>
        <w:t xml:space="preserve">. </w:t>
      </w:r>
      <w:r w:rsidRPr="00A3496D">
        <w:rPr>
          <w:bCs/>
        </w:rPr>
        <w:t xml:space="preserve"> </w:t>
      </w:r>
      <w:r w:rsidR="00BA0A61" w:rsidRPr="00BA0A61">
        <w:rPr>
          <w:bCs/>
        </w:rPr>
        <w:t>Odabir ovog specifi</w:t>
      </w:r>
      <w:r w:rsidR="00BA0A61" w:rsidRPr="00BA0A61">
        <w:rPr>
          <w:rFonts w:hint="eastAsia"/>
          <w:bCs/>
        </w:rPr>
        <w:t>č</w:t>
      </w:r>
      <w:r w:rsidR="00BA0A61" w:rsidRPr="00BA0A61">
        <w:rPr>
          <w:bCs/>
        </w:rPr>
        <w:t>nog cilja temelji se na</w:t>
      </w:r>
      <w:r w:rsidR="00BA0A61">
        <w:rPr>
          <w:bCs/>
        </w:rPr>
        <w:t xml:space="preserve"> </w:t>
      </w:r>
      <w:r w:rsidR="00BA0A61" w:rsidRPr="00BA0A61">
        <w:rPr>
          <w:bCs/>
        </w:rPr>
        <w:t xml:space="preserve">potrebama definiranim u </w:t>
      </w:r>
      <w:r w:rsidR="004B5D1D" w:rsidRPr="004B5D1D">
        <w:rPr>
          <w:bCs/>
        </w:rPr>
        <w:t>Nacionalnoj razvojnoj strategiji Republike Hrvatske do 2030.</w:t>
      </w:r>
      <w:r w:rsidR="004B5D1D">
        <w:rPr>
          <w:bCs/>
        </w:rPr>
        <w:t xml:space="preserve"> (</w:t>
      </w:r>
      <w:r w:rsidR="00BA0A61" w:rsidRPr="00BA0A61">
        <w:rPr>
          <w:bCs/>
        </w:rPr>
        <w:t>NRS 2030.</w:t>
      </w:r>
      <w:r w:rsidR="004B5D1D">
        <w:rPr>
          <w:bCs/>
        </w:rPr>
        <w:t>)</w:t>
      </w:r>
      <w:r w:rsidR="00BA0A61" w:rsidRPr="00BA0A61">
        <w:rPr>
          <w:bCs/>
        </w:rPr>
        <w:t xml:space="preserve"> </w:t>
      </w:r>
      <w:r w:rsidR="00322E5B">
        <w:rPr>
          <w:bCs/>
        </w:rPr>
        <w:t xml:space="preserve">te na </w:t>
      </w:r>
      <w:r w:rsidR="00322E5B" w:rsidRPr="00322E5B">
        <w:rPr>
          <w:bCs/>
        </w:rPr>
        <w:t>sektorskim planskim dokumentima (Strategija upravljanja vodama, Plan upravljanja vodnim područjima, Višegodišnji program gradnje komunalnih vodnih građevina).</w:t>
      </w:r>
      <w:r w:rsidR="00322E5B">
        <w:rPr>
          <w:bCs/>
        </w:rPr>
        <w:t xml:space="preserve"> </w:t>
      </w:r>
      <w:r w:rsidR="00600428">
        <w:rPr>
          <w:bCs/>
        </w:rPr>
        <w:t xml:space="preserve">Postojeće stanje vodnokomunalnog sektora u Republici Hrvatskoj te potrebe za ulaganjima </w:t>
      </w:r>
      <w:r w:rsidRPr="00A3496D">
        <w:rPr>
          <w:bCs/>
        </w:rPr>
        <w:t>utvr</w:t>
      </w:r>
      <w:r w:rsidRPr="00A3496D">
        <w:rPr>
          <w:rFonts w:hint="eastAsia"/>
          <w:bCs/>
        </w:rPr>
        <w:t>đ</w:t>
      </w:r>
      <w:r w:rsidRPr="00A3496D">
        <w:rPr>
          <w:bCs/>
        </w:rPr>
        <w:t>e</w:t>
      </w:r>
      <w:r w:rsidR="005D029B">
        <w:rPr>
          <w:bCs/>
        </w:rPr>
        <w:t>ni su</w:t>
      </w:r>
      <w:r w:rsidRPr="00A3496D">
        <w:rPr>
          <w:bCs/>
        </w:rPr>
        <w:t xml:space="preserve"> Vi</w:t>
      </w:r>
      <w:r w:rsidRPr="00A3496D">
        <w:rPr>
          <w:rFonts w:hint="eastAsia"/>
          <w:bCs/>
        </w:rPr>
        <w:t>š</w:t>
      </w:r>
      <w:r w:rsidRPr="00A3496D">
        <w:rPr>
          <w:bCs/>
        </w:rPr>
        <w:t>egodi</w:t>
      </w:r>
      <w:r w:rsidRPr="00A3496D">
        <w:rPr>
          <w:rFonts w:hint="eastAsia"/>
          <w:bCs/>
        </w:rPr>
        <w:t>š</w:t>
      </w:r>
      <w:r w:rsidRPr="00A3496D">
        <w:rPr>
          <w:bCs/>
        </w:rPr>
        <w:t>njim programom</w:t>
      </w:r>
      <w:r w:rsidR="005D029B">
        <w:rPr>
          <w:bCs/>
        </w:rPr>
        <w:t xml:space="preserve"> </w:t>
      </w:r>
      <w:r w:rsidRPr="00A3496D">
        <w:rPr>
          <w:bCs/>
        </w:rPr>
        <w:t>gradnje komunalnih vodnih gra</w:t>
      </w:r>
      <w:r w:rsidRPr="00A3496D">
        <w:rPr>
          <w:rFonts w:hint="eastAsia"/>
          <w:bCs/>
        </w:rPr>
        <w:t>đ</w:t>
      </w:r>
      <w:r w:rsidRPr="00A3496D">
        <w:rPr>
          <w:bCs/>
        </w:rPr>
        <w:t>evina za razdoblje do 2030. (</w:t>
      </w:r>
      <w:r w:rsidR="00196965">
        <w:rPr>
          <w:bCs/>
        </w:rPr>
        <w:t>VPKVG</w:t>
      </w:r>
      <w:r w:rsidRPr="00A3496D">
        <w:rPr>
          <w:bCs/>
        </w:rPr>
        <w:t>)</w:t>
      </w:r>
      <w:r w:rsidR="00B168D0">
        <w:rPr>
          <w:bCs/>
        </w:rPr>
        <w:t xml:space="preserve"> i </w:t>
      </w:r>
      <w:r w:rsidRPr="00A3496D">
        <w:rPr>
          <w:bCs/>
        </w:rPr>
        <w:t xml:space="preserve"> </w:t>
      </w:r>
      <w:r w:rsidR="00B168D0" w:rsidRPr="00B168D0">
        <w:rPr>
          <w:bCs/>
        </w:rPr>
        <w:t>Detaljni</w:t>
      </w:r>
      <w:r w:rsidR="00B168D0">
        <w:rPr>
          <w:bCs/>
        </w:rPr>
        <w:t>m</w:t>
      </w:r>
      <w:r w:rsidR="00B168D0" w:rsidRPr="00B168D0">
        <w:rPr>
          <w:bCs/>
        </w:rPr>
        <w:t xml:space="preserve"> provedbeni</w:t>
      </w:r>
      <w:r w:rsidR="00B168D0">
        <w:rPr>
          <w:bCs/>
        </w:rPr>
        <w:t>m</w:t>
      </w:r>
      <w:r w:rsidR="00B168D0" w:rsidRPr="00B168D0">
        <w:rPr>
          <w:bCs/>
        </w:rPr>
        <w:t xml:space="preserve"> plan</w:t>
      </w:r>
      <w:r w:rsidR="00B168D0">
        <w:rPr>
          <w:bCs/>
        </w:rPr>
        <w:t xml:space="preserve">om </w:t>
      </w:r>
      <w:r w:rsidR="00B168D0" w:rsidRPr="00B168D0">
        <w:rPr>
          <w:bCs/>
        </w:rPr>
        <w:t>Višegodišnjeg programa gradnje komunalnih vodnih građevina</w:t>
      </w:r>
      <w:r w:rsidR="00B168D0">
        <w:rPr>
          <w:bCs/>
        </w:rPr>
        <w:t xml:space="preserve"> </w:t>
      </w:r>
      <w:r w:rsidR="00B168D0" w:rsidRPr="00B168D0">
        <w:rPr>
          <w:bCs/>
        </w:rPr>
        <w:t>za razdoblje do 2030. godine za pitanje prioritizacije projekata</w:t>
      </w:r>
      <w:r w:rsidR="00B168D0">
        <w:rPr>
          <w:bCs/>
        </w:rPr>
        <w:t xml:space="preserve"> </w:t>
      </w:r>
      <w:r w:rsidR="00B168D0" w:rsidRPr="00B168D0">
        <w:rPr>
          <w:bCs/>
        </w:rPr>
        <w:t>odvodnje i pročišćavanja komunalnih otpadnih voda i za pitanje</w:t>
      </w:r>
      <w:r w:rsidR="00B168D0">
        <w:rPr>
          <w:bCs/>
        </w:rPr>
        <w:t xml:space="preserve"> </w:t>
      </w:r>
      <w:r w:rsidR="00B168D0" w:rsidRPr="00B168D0">
        <w:rPr>
          <w:bCs/>
        </w:rPr>
        <w:t>amortizacije vodnokomunalne infrastrukture</w:t>
      </w:r>
      <w:r w:rsidR="00B168D0">
        <w:rPr>
          <w:bCs/>
        </w:rPr>
        <w:t xml:space="preserve">, </w:t>
      </w:r>
      <w:r w:rsidRPr="00A3496D">
        <w:rPr>
          <w:bCs/>
        </w:rPr>
        <w:t>koji ujedno predstavlja</w:t>
      </w:r>
      <w:r w:rsidR="00B168D0">
        <w:rPr>
          <w:bCs/>
        </w:rPr>
        <w:t>ju</w:t>
      </w:r>
      <w:r w:rsidRPr="00A3496D">
        <w:rPr>
          <w:bCs/>
        </w:rPr>
        <w:t xml:space="preserve"> i</w:t>
      </w:r>
      <w:r w:rsidR="005D029B">
        <w:rPr>
          <w:bCs/>
        </w:rPr>
        <w:t xml:space="preserve"> </w:t>
      </w:r>
      <w:r w:rsidRPr="00A3496D">
        <w:rPr>
          <w:bCs/>
        </w:rPr>
        <w:t>odabir politike u ovom podru</w:t>
      </w:r>
      <w:r w:rsidRPr="00A3496D">
        <w:rPr>
          <w:rFonts w:hint="eastAsia"/>
          <w:bCs/>
        </w:rPr>
        <w:t>č</w:t>
      </w:r>
      <w:r w:rsidRPr="00A3496D">
        <w:rPr>
          <w:bCs/>
        </w:rPr>
        <w:t>ju ulaganja</w:t>
      </w:r>
      <w:r w:rsidR="002C7D94">
        <w:rPr>
          <w:bCs/>
        </w:rPr>
        <w:t xml:space="preserve"> te </w:t>
      </w:r>
      <w:r w:rsidR="002C7D94" w:rsidRPr="00BA0A61">
        <w:rPr>
          <w:bCs/>
        </w:rPr>
        <w:t>definira</w:t>
      </w:r>
      <w:r w:rsidR="00B168D0">
        <w:rPr>
          <w:bCs/>
        </w:rPr>
        <w:t>ju</w:t>
      </w:r>
      <w:r w:rsidR="002C7D94" w:rsidRPr="00BA0A61">
        <w:rPr>
          <w:bCs/>
        </w:rPr>
        <w:t xml:space="preserve"> izme</w:t>
      </w:r>
      <w:r w:rsidR="002C7D94" w:rsidRPr="00BA0A61">
        <w:rPr>
          <w:rFonts w:hint="eastAsia"/>
          <w:bCs/>
        </w:rPr>
        <w:t>đ</w:t>
      </w:r>
      <w:r w:rsidR="002C7D94" w:rsidRPr="00BA0A61">
        <w:rPr>
          <w:bCs/>
        </w:rPr>
        <w:t>u ostalog: pojedina</w:t>
      </w:r>
      <w:r w:rsidR="002C7D94" w:rsidRPr="00BA0A61">
        <w:rPr>
          <w:rFonts w:hint="eastAsia"/>
          <w:bCs/>
        </w:rPr>
        <w:t>č</w:t>
      </w:r>
      <w:r w:rsidR="002C7D94" w:rsidRPr="00BA0A61">
        <w:rPr>
          <w:bCs/>
        </w:rPr>
        <w:t>ne projekte,</w:t>
      </w:r>
      <w:r w:rsidR="002C7D94">
        <w:rPr>
          <w:bCs/>
        </w:rPr>
        <w:t xml:space="preserve"> </w:t>
      </w:r>
      <w:r w:rsidR="002C7D94" w:rsidRPr="00BA0A61">
        <w:rPr>
          <w:bCs/>
        </w:rPr>
        <w:t>na</w:t>
      </w:r>
      <w:r w:rsidR="002C7D94" w:rsidRPr="00BA0A61">
        <w:rPr>
          <w:rFonts w:hint="eastAsia"/>
          <w:bCs/>
        </w:rPr>
        <w:t>č</w:t>
      </w:r>
      <w:r w:rsidR="002C7D94" w:rsidRPr="00BA0A61">
        <w:rPr>
          <w:bCs/>
        </w:rPr>
        <w:t>in i razdoblje njihove provedbe, sudionike u</w:t>
      </w:r>
      <w:r w:rsidR="002C7D94">
        <w:rPr>
          <w:bCs/>
        </w:rPr>
        <w:t xml:space="preserve"> </w:t>
      </w:r>
      <w:r w:rsidR="002C7D94" w:rsidRPr="00BA0A61">
        <w:rPr>
          <w:bCs/>
        </w:rPr>
        <w:t>provedbi, iznose ulaganja i izvore sredstava,</w:t>
      </w:r>
      <w:r w:rsidR="002C7D94">
        <w:rPr>
          <w:bCs/>
        </w:rPr>
        <w:t xml:space="preserve"> </w:t>
      </w:r>
      <w:r w:rsidR="002C7D94" w:rsidRPr="00BA0A61">
        <w:rPr>
          <w:bCs/>
        </w:rPr>
        <w:t>prioritet provedbe i pra</w:t>
      </w:r>
      <w:r w:rsidR="002C7D94" w:rsidRPr="00BA0A61">
        <w:rPr>
          <w:rFonts w:hint="eastAsia"/>
          <w:bCs/>
        </w:rPr>
        <w:t>ć</w:t>
      </w:r>
      <w:r w:rsidR="002C7D94" w:rsidRPr="00BA0A61">
        <w:rPr>
          <w:bCs/>
        </w:rPr>
        <w:t>enje provedbe programa.</w:t>
      </w:r>
      <w:r w:rsidR="002C7D94">
        <w:rPr>
          <w:bCs/>
        </w:rPr>
        <w:t xml:space="preserve"> </w:t>
      </w:r>
      <w:r w:rsidR="002C7D94" w:rsidRPr="00BA0A61">
        <w:rPr>
          <w:bCs/>
        </w:rPr>
        <w:t>Za provo</w:t>
      </w:r>
      <w:r w:rsidR="002C7D94" w:rsidRPr="00BA0A61">
        <w:rPr>
          <w:rFonts w:hint="eastAsia"/>
          <w:bCs/>
        </w:rPr>
        <w:t>đ</w:t>
      </w:r>
      <w:r w:rsidR="002C7D94" w:rsidRPr="00BA0A61">
        <w:rPr>
          <w:bCs/>
        </w:rPr>
        <w:t>enje odabranih politika putem ovog</w:t>
      </w:r>
      <w:r w:rsidR="002C7D94">
        <w:rPr>
          <w:bCs/>
        </w:rPr>
        <w:t xml:space="preserve"> </w:t>
      </w:r>
      <w:r w:rsidR="002C7D94" w:rsidRPr="00BA0A61">
        <w:rPr>
          <w:bCs/>
        </w:rPr>
        <w:t>specifi</w:t>
      </w:r>
      <w:r w:rsidR="002C7D94" w:rsidRPr="00BA0A61">
        <w:rPr>
          <w:rFonts w:hint="eastAsia"/>
          <w:bCs/>
        </w:rPr>
        <w:t>č</w:t>
      </w:r>
      <w:r w:rsidR="002C7D94" w:rsidRPr="00BA0A61">
        <w:rPr>
          <w:bCs/>
        </w:rPr>
        <w:t>nog cilja usmjeravaju se aktivnosti za</w:t>
      </w:r>
      <w:r w:rsidR="002C7D94">
        <w:rPr>
          <w:bCs/>
        </w:rPr>
        <w:t xml:space="preserve"> </w:t>
      </w:r>
      <w:r w:rsidR="002C7D94" w:rsidRPr="00BA0A61">
        <w:rPr>
          <w:bCs/>
        </w:rPr>
        <w:t>razvoj javne vodoopskrbe</w:t>
      </w:r>
      <w:r w:rsidR="0052271B">
        <w:rPr>
          <w:bCs/>
        </w:rPr>
        <w:t xml:space="preserve">, </w:t>
      </w:r>
      <w:r w:rsidR="002C7D94" w:rsidRPr="00BA0A61">
        <w:rPr>
          <w:bCs/>
        </w:rPr>
        <w:t>odvodnje</w:t>
      </w:r>
      <w:r w:rsidR="0052271B">
        <w:rPr>
          <w:bCs/>
        </w:rPr>
        <w:t xml:space="preserve"> i pročišćavanje otpadnih voda</w:t>
      </w:r>
      <w:r w:rsidR="002C7D94" w:rsidRPr="00BA0A61">
        <w:rPr>
          <w:bCs/>
        </w:rPr>
        <w:t xml:space="preserve"> </w:t>
      </w:r>
      <w:r w:rsidR="0052271B" w:rsidRPr="00633235">
        <w:rPr>
          <w:bCs/>
        </w:rPr>
        <w:t>u cilju doprinosa  postizanj</w:t>
      </w:r>
      <w:r w:rsidR="00322E5B">
        <w:rPr>
          <w:bCs/>
        </w:rPr>
        <w:t>u</w:t>
      </w:r>
      <w:r w:rsidR="0052271B" w:rsidRPr="00633235">
        <w:rPr>
          <w:bCs/>
        </w:rPr>
        <w:t xml:space="preserve"> cjelovitog rješenja aglomeracija te postizanju usklađenosti s Direktivom o pročišćavanju komunalnih otpadnih voda</w:t>
      </w:r>
      <w:r w:rsidR="0052271B">
        <w:rPr>
          <w:bCs/>
        </w:rPr>
        <w:t xml:space="preserve"> i Direktivom o kakvoći vode namijenjene za ljudsku potrošnju </w:t>
      </w:r>
      <w:r w:rsidR="002C7D94" w:rsidRPr="00BA0A61">
        <w:rPr>
          <w:rFonts w:hint="eastAsia"/>
          <w:bCs/>
        </w:rPr>
        <w:t>š</w:t>
      </w:r>
      <w:r w:rsidR="002C7D94" w:rsidRPr="00BA0A61">
        <w:rPr>
          <w:bCs/>
        </w:rPr>
        <w:t xml:space="preserve">to </w:t>
      </w:r>
      <w:r w:rsidR="002C7D94" w:rsidRPr="00BA0A61">
        <w:rPr>
          <w:rFonts w:hint="eastAsia"/>
          <w:bCs/>
        </w:rPr>
        <w:t>ć</w:t>
      </w:r>
      <w:r w:rsidR="002C7D94" w:rsidRPr="00BA0A61">
        <w:rPr>
          <w:bCs/>
        </w:rPr>
        <w:t>e</w:t>
      </w:r>
      <w:r w:rsidR="002C7D94">
        <w:rPr>
          <w:bCs/>
        </w:rPr>
        <w:t xml:space="preserve"> </w:t>
      </w:r>
      <w:r w:rsidR="002C7D94" w:rsidRPr="00BA0A61">
        <w:rPr>
          <w:bCs/>
        </w:rPr>
        <w:t>doprinijeti osiguranju pristupa</w:t>
      </w:r>
      <w:r w:rsidR="002C7D94" w:rsidRPr="00BA0A61">
        <w:rPr>
          <w:rFonts w:hint="eastAsia"/>
          <w:bCs/>
        </w:rPr>
        <w:t>č</w:t>
      </w:r>
      <w:r w:rsidR="002C7D94" w:rsidRPr="00BA0A61">
        <w:rPr>
          <w:bCs/>
        </w:rPr>
        <w:t>nosti pitkoj vodi,</w:t>
      </w:r>
      <w:r w:rsidR="002C7D94">
        <w:rPr>
          <w:bCs/>
        </w:rPr>
        <w:t xml:space="preserve"> </w:t>
      </w:r>
      <w:r w:rsidR="002C7D94" w:rsidRPr="00BA0A61">
        <w:rPr>
          <w:bCs/>
        </w:rPr>
        <w:t>smanjenju gubitaka vode u sustav</w:t>
      </w:r>
      <w:r w:rsidR="00322E5B">
        <w:rPr>
          <w:bCs/>
        </w:rPr>
        <w:t>ima</w:t>
      </w:r>
      <w:r w:rsidR="002C7D94" w:rsidRPr="00BA0A61">
        <w:rPr>
          <w:bCs/>
        </w:rPr>
        <w:t xml:space="preserve"> javne</w:t>
      </w:r>
      <w:r w:rsidR="002C7D94">
        <w:rPr>
          <w:bCs/>
        </w:rPr>
        <w:t xml:space="preserve"> v</w:t>
      </w:r>
      <w:r w:rsidR="002C7D94" w:rsidRPr="00BA0A61">
        <w:rPr>
          <w:bCs/>
        </w:rPr>
        <w:t>odoopskrbe, te pobolj</w:t>
      </w:r>
      <w:r w:rsidR="002C7D94" w:rsidRPr="00BA0A61">
        <w:rPr>
          <w:rFonts w:hint="eastAsia"/>
          <w:bCs/>
        </w:rPr>
        <w:t>š</w:t>
      </w:r>
      <w:r w:rsidR="002C7D94" w:rsidRPr="00BA0A61">
        <w:rPr>
          <w:bCs/>
        </w:rPr>
        <w:t>anju infrastrukture za</w:t>
      </w:r>
      <w:r w:rsidR="002C7D94">
        <w:rPr>
          <w:bCs/>
        </w:rPr>
        <w:t xml:space="preserve"> </w:t>
      </w:r>
      <w:r w:rsidR="002C7D94" w:rsidRPr="00BA0A61">
        <w:rPr>
          <w:bCs/>
        </w:rPr>
        <w:t>prikupljanje, pro</w:t>
      </w:r>
      <w:r w:rsidR="002C7D94" w:rsidRPr="00BA0A61">
        <w:rPr>
          <w:rFonts w:hint="eastAsia"/>
          <w:bCs/>
        </w:rPr>
        <w:t>č</w:t>
      </w:r>
      <w:r w:rsidR="002C7D94" w:rsidRPr="00BA0A61">
        <w:rPr>
          <w:bCs/>
        </w:rPr>
        <w:t>i</w:t>
      </w:r>
      <w:r w:rsidR="002C7D94" w:rsidRPr="00BA0A61">
        <w:rPr>
          <w:rFonts w:hint="eastAsia"/>
          <w:bCs/>
        </w:rPr>
        <w:t>šć</w:t>
      </w:r>
      <w:r w:rsidR="002C7D94" w:rsidRPr="00BA0A61">
        <w:rPr>
          <w:bCs/>
        </w:rPr>
        <w:t>avanje i ispu</w:t>
      </w:r>
      <w:r w:rsidR="002C7D94" w:rsidRPr="00BA0A61">
        <w:rPr>
          <w:rFonts w:hint="eastAsia"/>
          <w:bCs/>
        </w:rPr>
        <w:t>š</w:t>
      </w:r>
      <w:r w:rsidR="002C7D94" w:rsidRPr="00BA0A61">
        <w:rPr>
          <w:bCs/>
        </w:rPr>
        <w:t>tanje otpadnih</w:t>
      </w:r>
      <w:r w:rsidR="002C7D94">
        <w:rPr>
          <w:bCs/>
        </w:rPr>
        <w:t xml:space="preserve"> </w:t>
      </w:r>
      <w:r w:rsidR="002C7D94" w:rsidRPr="00BA0A61">
        <w:rPr>
          <w:bCs/>
        </w:rPr>
        <w:t>voda, uklju</w:t>
      </w:r>
      <w:r w:rsidR="002C7D94" w:rsidRPr="00BA0A61">
        <w:rPr>
          <w:rFonts w:hint="eastAsia"/>
          <w:bCs/>
        </w:rPr>
        <w:t>č</w:t>
      </w:r>
      <w:r w:rsidR="002C7D94" w:rsidRPr="00BA0A61">
        <w:rPr>
          <w:bCs/>
        </w:rPr>
        <w:t>uju</w:t>
      </w:r>
      <w:r w:rsidR="002C7D94" w:rsidRPr="00BA0A61">
        <w:rPr>
          <w:rFonts w:hint="eastAsia"/>
          <w:bCs/>
        </w:rPr>
        <w:t>ć</w:t>
      </w:r>
      <w:r w:rsidR="002C7D94" w:rsidRPr="00BA0A61">
        <w:rPr>
          <w:bCs/>
        </w:rPr>
        <w:t>i i obradu mulja.</w:t>
      </w:r>
      <w:r w:rsidR="002C7D94">
        <w:rPr>
          <w:bCs/>
        </w:rPr>
        <w:t xml:space="preserve"> </w:t>
      </w:r>
    </w:p>
    <w:p w14:paraId="0D919DF0" w14:textId="1286C9E7" w:rsidR="005E094E" w:rsidRDefault="00877B9C" w:rsidP="005E094E">
      <w:pPr>
        <w:jc w:val="both"/>
        <w:rPr>
          <w:bCs/>
        </w:rPr>
      </w:pPr>
      <w:r w:rsidRPr="00877B9C">
        <w:rPr>
          <w:bCs/>
        </w:rPr>
        <w:t xml:space="preserve">Zakon o institucionalnom okviru za korištenje fondova Europske unije u Republici   i  </w:t>
      </w:r>
      <w:r w:rsidR="001368D6" w:rsidRPr="001368D6">
        <w:rPr>
          <w:bCs/>
        </w:rPr>
        <w:t>Uredb</w:t>
      </w:r>
      <w:r w:rsidR="001368D6">
        <w:rPr>
          <w:bCs/>
        </w:rPr>
        <w:t>om</w:t>
      </w:r>
      <w:r w:rsidR="001368D6" w:rsidRPr="001368D6">
        <w:rPr>
          <w:bCs/>
        </w:rPr>
        <w:t xml:space="preserve"> o tijelima u sustavu upravljanja i kontrole za provedbu programa iz područja konkurentnosti i kohezije za financijsko razdoblje 2021. – 2027. </w:t>
      </w:r>
      <w:r w:rsidR="001368D6" w:rsidRPr="005825BC">
        <w:rPr>
          <w:bCs/>
        </w:rPr>
        <w:t xml:space="preserve"> </w:t>
      </w:r>
      <w:r w:rsidR="005E094E" w:rsidRPr="00C84777">
        <w:t>utvrđ</w:t>
      </w:r>
      <w:r w:rsidR="001368D6">
        <w:t xml:space="preserve">en je </w:t>
      </w:r>
      <w:bookmarkStart w:id="3" w:name="_Hlk171338961"/>
      <w:r w:rsidR="005E094E" w:rsidRPr="00C84777">
        <w:t xml:space="preserve">institucionalni okvir i postupci povezani s koordinacijom aktivnosti </w:t>
      </w:r>
      <w:r w:rsidR="0056666A">
        <w:t>u okviru PKK 2021. – 2027.</w:t>
      </w:r>
    </w:p>
    <w:bookmarkEnd w:id="3"/>
    <w:p w14:paraId="4298C5F8" w14:textId="1FDB4125" w:rsidR="00C86D26" w:rsidRDefault="00AA4EBE" w:rsidP="00902582">
      <w:pPr>
        <w:jc w:val="both"/>
      </w:pPr>
      <w:r w:rsidRPr="006C6913">
        <w:t>Sustav upravljanja i kontrole</w:t>
      </w:r>
      <w:r w:rsidR="00600A83" w:rsidRPr="006C6913">
        <w:t xml:space="preserve"> korištenja sredstava </w:t>
      </w:r>
      <w:r w:rsidR="00C86D26" w:rsidRPr="006C6913">
        <w:t>PKK 2021. – 2027.</w:t>
      </w:r>
      <w:r w:rsidR="00600A83" w:rsidRPr="006C6913">
        <w:t xml:space="preserve">, </w:t>
      </w:r>
      <w:r w:rsidRPr="006C6913">
        <w:t xml:space="preserve"> relevantan za ovaj poziv</w:t>
      </w:r>
      <w:r w:rsidR="00600A83" w:rsidRPr="006C6913">
        <w:t xml:space="preserve">, sastoji se od </w:t>
      </w:r>
      <w:r w:rsidR="000F1D51" w:rsidRPr="006C6913">
        <w:t>Tijela nadležno</w:t>
      </w:r>
      <w:r w:rsidR="0080692E" w:rsidRPr="006C6913">
        <w:t>g</w:t>
      </w:r>
      <w:r w:rsidR="000F1D51" w:rsidRPr="006C6913">
        <w:t xml:space="preserve"> za računovodstvenu funkciju</w:t>
      </w:r>
      <w:r w:rsidR="006B3FA0">
        <w:t xml:space="preserve"> </w:t>
      </w:r>
      <w:r w:rsidR="00E55255" w:rsidRPr="006C6913">
        <w:t>(Ministarstvo financija)</w:t>
      </w:r>
      <w:r w:rsidR="000F1D51" w:rsidRPr="006C6913">
        <w:t xml:space="preserve">, </w:t>
      </w:r>
      <w:r w:rsidR="0080692E" w:rsidRPr="006C6913">
        <w:t>Tijela za reviziju</w:t>
      </w:r>
      <w:r w:rsidR="00E55255" w:rsidRPr="006C6913">
        <w:t xml:space="preserve"> (Agencija za reviziju sustava provedbe programa Europske unije)</w:t>
      </w:r>
      <w:r w:rsidR="0080692E" w:rsidRPr="006C6913">
        <w:t xml:space="preserve">, </w:t>
      </w:r>
      <w:r w:rsidR="000F1D51" w:rsidRPr="006C6913">
        <w:t>Upravljačkog tijela</w:t>
      </w:r>
      <w:r w:rsidR="00E55255" w:rsidRPr="006C6913">
        <w:t xml:space="preserve"> (Ministarstvo regionalnoga razvoja i fondova Europske unije)</w:t>
      </w:r>
      <w:r w:rsidR="000F1D51" w:rsidRPr="006C6913">
        <w:t xml:space="preserve">, </w:t>
      </w:r>
      <w:r w:rsidR="00C96EDB" w:rsidRPr="006C6913">
        <w:t>Posredničkog tijela razine 1 (Ministarstvo zaštite okoliša i zelene tranzicije) i Posredničkog tijela razine 2 (Središnja agencija za financiranje i ugovaranje programa i projekata Europske unije  (SAFU).</w:t>
      </w:r>
    </w:p>
    <w:p w14:paraId="4AD10377" w14:textId="30EC1C48" w:rsidR="00130099" w:rsidRDefault="00376272" w:rsidP="00902582">
      <w:pPr>
        <w:jc w:val="both"/>
      </w:pPr>
      <w:r>
        <w:t xml:space="preserve">Hrvatske vode koje su u prethodnom programskom razdoblju imale ulogu Posredničkog tijela razine </w:t>
      </w:r>
      <w:r w:rsidR="008507A3">
        <w:t>2</w:t>
      </w:r>
      <w:r>
        <w:t xml:space="preserve">, </w:t>
      </w:r>
      <w:r w:rsidR="008507A3">
        <w:t xml:space="preserve">tu će ulogu zadržati </w:t>
      </w:r>
      <w:r>
        <w:t xml:space="preserve"> za fazirane projekte (projekti čija je provedba započela u okviru Operativnog programa Konkurentnost i kohezija  2014.- 2020., a završit će se u okviru Programa Konkurentnost i </w:t>
      </w:r>
      <w:r>
        <w:lastRenderedPageBreak/>
        <w:t>kohezija  2021. – 2027.)</w:t>
      </w:r>
      <w:r w:rsidR="00C23649">
        <w:t xml:space="preserve">, dok za nove projekte za koje </w:t>
      </w:r>
      <w:r w:rsidR="00E2188B">
        <w:t xml:space="preserve">su </w:t>
      </w:r>
      <w:r w:rsidR="00C23649">
        <w:t>relevantn</w:t>
      </w:r>
      <w:r w:rsidR="00E2188B">
        <w:t>e</w:t>
      </w:r>
      <w:r w:rsidR="00C23649">
        <w:t xml:space="preserve"> ov</w:t>
      </w:r>
      <w:r w:rsidR="00E2188B">
        <w:t>e</w:t>
      </w:r>
      <w:r w:rsidR="00C23649">
        <w:t xml:space="preserve"> </w:t>
      </w:r>
      <w:r w:rsidR="00E2188B">
        <w:t xml:space="preserve">Upute </w:t>
      </w:r>
      <w:r w:rsidR="00C23649">
        <w:t xml:space="preserve">ulogu Posredničkog tijela razine </w:t>
      </w:r>
      <w:r w:rsidR="008507A3">
        <w:t>2</w:t>
      </w:r>
      <w:r w:rsidR="00C23649">
        <w:t xml:space="preserve"> ima SAFU, a Hrvatske vode će biti uključene u</w:t>
      </w:r>
      <w:r w:rsidR="0054514D">
        <w:t xml:space="preserve"> </w:t>
      </w:r>
      <w:r w:rsidR="00FD688F">
        <w:t xml:space="preserve">aktivnosti </w:t>
      </w:r>
      <w:r w:rsidR="00B952A6">
        <w:t xml:space="preserve">odabira projekata u okviru </w:t>
      </w:r>
      <w:r w:rsidR="0054514D">
        <w:t>postupk</w:t>
      </w:r>
      <w:r w:rsidR="00FD688F">
        <w:t>a</w:t>
      </w:r>
      <w:r w:rsidR="0054514D">
        <w:t xml:space="preserve"> dodjele bespovratnih sredstava. </w:t>
      </w:r>
    </w:p>
    <w:p w14:paraId="14BE8AC2" w14:textId="77777777" w:rsidR="00732B35" w:rsidRDefault="00732B35" w:rsidP="00902582">
      <w:pPr>
        <w:jc w:val="both"/>
      </w:pPr>
    </w:p>
    <w:p w14:paraId="15888364" w14:textId="78C042C7" w:rsidR="00F70EBA" w:rsidRDefault="00175682" w:rsidP="00CD14F4">
      <w:pPr>
        <w:pStyle w:val="Naslov2"/>
        <w:numPr>
          <w:ilvl w:val="1"/>
          <w:numId w:val="29"/>
        </w:numPr>
      </w:pPr>
      <w:bookmarkStart w:id="4" w:name="_Toc209706169"/>
      <w:r>
        <w:t>Zakonodavni i strateški okvir</w:t>
      </w:r>
      <w:bookmarkEnd w:id="4"/>
    </w:p>
    <w:p w14:paraId="71D7C206" w14:textId="77777777" w:rsidR="005E25E4" w:rsidRDefault="005E25E4" w:rsidP="00B07755">
      <w:pPr>
        <w:rPr>
          <w:b/>
        </w:rPr>
      </w:pPr>
    </w:p>
    <w:p w14:paraId="7D3B46E7" w14:textId="77777777" w:rsidR="00124FC4" w:rsidRPr="00B07755" w:rsidRDefault="00124FC4" w:rsidP="00B07755">
      <w:pPr>
        <w:rPr>
          <w:rFonts w:ascii="Calibri" w:hAnsi="Calibri"/>
          <w:b/>
          <w:color w:val="000000"/>
          <w:szCs w:val="24"/>
        </w:rPr>
      </w:pPr>
      <w:r w:rsidRPr="00B07755">
        <w:rPr>
          <w:b/>
        </w:rPr>
        <w:t>Zakonodavstvo Europske unije</w:t>
      </w:r>
      <w:bookmarkEnd w:id="2"/>
    </w:p>
    <w:p w14:paraId="219E8387" w14:textId="27F7E37A" w:rsidR="00AE2F67" w:rsidRPr="00AE2F67" w:rsidRDefault="00AE2F67" w:rsidP="00AE2F67">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5" w:name="_Hlk171340846"/>
      <w:r w:rsidRPr="00AE2F67">
        <w:rPr>
          <w:rFonts w:ascii="Calibri" w:hAnsi="Calibri"/>
          <w:color w:val="000000"/>
          <w:szCs w:val="24"/>
        </w:rPr>
        <w:t>Uredb</w:t>
      </w:r>
      <w:r>
        <w:rPr>
          <w:rFonts w:ascii="Calibri" w:hAnsi="Calibri"/>
          <w:color w:val="000000"/>
          <w:szCs w:val="24"/>
        </w:rPr>
        <w:t xml:space="preserve">a </w:t>
      </w:r>
      <w:r w:rsidRPr="00AE2F67">
        <w:rPr>
          <w:rFonts w:ascii="Calibri" w:hAnsi="Calibri"/>
          <w:color w:val="000000"/>
          <w:szCs w:val="24"/>
        </w:rPr>
        <w:t>(EU)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 30.6.2021., u daljnjem tekstu: Uredba (EU) 2021/1060), uključivo pravilima koja se na temelju iste donose</w:t>
      </w:r>
    </w:p>
    <w:bookmarkEnd w:id="5"/>
    <w:p w14:paraId="59288571" w14:textId="18CB6BFC" w:rsidR="00AE2F67" w:rsidRPr="00AE2F67" w:rsidRDefault="00AE2F67" w:rsidP="00AE2F67">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E2F67">
        <w:rPr>
          <w:rFonts w:ascii="Calibri" w:hAnsi="Calibri"/>
          <w:color w:val="000000"/>
          <w:szCs w:val="24"/>
        </w:rPr>
        <w:t>Uredb</w:t>
      </w:r>
      <w:r>
        <w:rPr>
          <w:rFonts w:ascii="Calibri" w:hAnsi="Calibri"/>
          <w:color w:val="000000"/>
          <w:szCs w:val="24"/>
        </w:rPr>
        <w:t>a</w:t>
      </w:r>
      <w:r w:rsidRPr="00AE2F67">
        <w:rPr>
          <w:rFonts w:ascii="Calibri" w:hAnsi="Calibri"/>
          <w:color w:val="000000"/>
          <w:szCs w:val="24"/>
        </w:rPr>
        <w:t xml:space="preserve"> (EU) 2021/1058 Europskog parlamenta i Vijeća od 24. lipnja 2021. o Europskom fondu za regionalni razvoj i Kohezijskom fondu (SL L 231, 30.6.2021., SL L 13, 20.1.2022.)</w:t>
      </w:r>
    </w:p>
    <w:p w14:paraId="6836ACA6" w14:textId="6BE3815A" w:rsidR="0037431F" w:rsidRDefault="00AE2F67" w:rsidP="000D1E02">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E2F67">
        <w:rPr>
          <w:rFonts w:ascii="Calibri" w:hAnsi="Calibri"/>
          <w:color w:val="000000"/>
          <w:szCs w:val="24"/>
        </w:rPr>
        <w:t>Uredb</w:t>
      </w:r>
      <w:r>
        <w:rPr>
          <w:rFonts w:ascii="Calibri" w:hAnsi="Calibri"/>
          <w:color w:val="000000"/>
          <w:szCs w:val="24"/>
        </w:rPr>
        <w:t>a</w:t>
      </w:r>
      <w:r w:rsidRPr="00AE2F67">
        <w:rPr>
          <w:rFonts w:ascii="Calibri" w:hAnsi="Calibri"/>
          <w:color w:val="000000"/>
          <w:szCs w:val="24"/>
        </w:rPr>
        <w:t xml:space="preserve">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30.7.2018., SL L 294, 21.11.2018.) (Financijska uredba)</w:t>
      </w:r>
      <w:bookmarkStart w:id="6" w:name="_Toc75437282"/>
    </w:p>
    <w:p w14:paraId="48735395" w14:textId="77777777" w:rsidR="000D1E02" w:rsidRPr="000D1E02" w:rsidRDefault="000D1E02" w:rsidP="000D1E02">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148A4BE0"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188D959D" w14:textId="6F4AB4EC" w:rsidR="00D9347A" w:rsidRDefault="00D9347A" w:rsidP="00B07755">
      <w:pPr>
        <w:rPr>
          <w:b/>
        </w:rPr>
      </w:pPr>
    </w:p>
    <w:p w14:paraId="0AB15538" w14:textId="77777777" w:rsidR="00124FC4" w:rsidRPr="00B07755" w:rsidRDefault="00124FC4" w:rsidP="00B07755">
      <w:pPr>
        <w:rPr>
          <w:b/>
        </w:rPr>
      </w:pPr>
      <w:r w:rsidRPr="00B07755">
        <w:rPr>
          <w:b/>
        </w:rPr>
        <w:t>Nacionalno zakonodavstvo</w:t>
      </w:r>
      <w:bookmarkEnd w:id="6"/>
    </w:p>
    <w:p w14:paraId="501F0D2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52475EEA" w14:textId="1B5015E6"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w:t>
      </w:r>
      <w:r w:rsidR="006D4D0A">
        <w:rPr>
          <w:rFonts w:ascii="Calibri" w:hAnsi="Calibri"/>
          <w:color w:val="000000"/>
          <w:szCs w:val="24"/>
        </w:rPr>
        <w:t>20</w:t>
      </w:r>
      <w:r w:rsidR="007A46F4" w:rsidRPr="007A46F4">
        <w:rPr>
          <w:rFonts w:ascii="Calibri" w:hAnsi="Calibri"/>
          <w:color w:val="000000"/>
          <w:szCs w:val="24"/>
        </w:rPr>
        <w:t>21</w:t>
      </w:r>
      <w:r w:rsidR="006D4D0A">
        <w:rPr>
          <w:rFonts w:ascii="Calibri" w:hAnsi="Calibri"/>
          <w:color w:val="000000"/>
          <w:szCs w:val="24"/>
        </w:rPr>
        <w:t xml:space="preserve"> i 47/2023</w:t>
      </w:r>
      <w:r w:rsidRPr="00C14B9F">
        <w:rPr>
          <w:rFonts w:ascii="Calibri" w:hAnsi="Calibri"/>
          <w:color w:val="000000"/>
          <w:szCs w:val="24"/>
        </w:rPr>
        <w:t>)</w:t>
      </w:r>
    </w:p>
    <w:p w14:paraId="17110C21" w14:textId="53CF0605"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6D4D0A">
        <w:rPr>
          <w:rFonts w:ascii="Calibri" w:hAnsi="Calibri"/>
          <w:color w:val="000000"/>
          <w:szCs w:val="24"/>
        </w:rPr>
        <w:t>,</w:t>
      </w:r>
      <w:r w:rsidR="00E511AA">
        <w:rPr>
          <w:rFonts w:ascii="Calibri" w:hAnsi="Calibri"/>
          <w:color w:val="000000"/>
          <w:szCs w:val="24"/>
        </w:rPr>
        <w:t xml:space="preserve"> 66/2019</w:t>
      </w:r>
      <w:r w:rsidR="006D4D0A">
        <w:rPr>
          <w:rFonts w:ascii="Calibri" w:hAnsi="Calibri"/>
          <w:color w:val="000000"/>
          <w:szCs w:val="24"/>
        </w:rPr>
        <w:t xml:space="preserve"> i 36/20</w:t>
      </w:r>
      <w:r w:rsidR="00E47AE3">
        <w:rPr>
          <w:rFonts w:ascii="Calibri" w:hAnsi="Calibri"/>
          <w:color w:val="000000"/>
          <w:szCs w:val="24"/>
        </w:rPr>
        <w:t>2</w:t>
      </w:r>
      <w:r w:rsidR="006D4D0A">
        <w:rPr>
          <w:rFonts w:ascii="Calibri" w:hAnsi="Calibri"/>
          <w:color w:val="000000"/>
          <w:szCs w:val="24"/>
        </w:rPr>
        <w:t>4</w:t>
      </w:r>
      <w:r w:rsidRPr="00C14B9F">
        <w:rPr>
          <w:rFonts w:ascii="Calibri" w:hAnsi="Calibri"/>
          <w:color w:val="000000"/>
          <w:szCs w:val="24"/>
        </w:rPr>
        <w:t>)</w:t>
      </w:r>
    </w:p>
    <w:p w14:paraId="040B0EA8" w14:textId="77777777" w:rsidR="00E511AA"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0AC9FEF2" w14:textId="1D0A1914" w:rsidR="002A2B03" w:rsidRPr="00C14B9F" w:rsidRDefault="002A2B0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2A2B03">
        <w:rPr>
          <w:rFonts w:ascii="Calibri" w:hAnsi="Calibri"/>
          <w:color w:val="000000"/>
          <w:szCs w:val="24"/>
        </w:rPr>
        <w:t>Uredba o uslužnim područjima</w:t>
      </w:r>
      <w:r>
        <w:rPr>
          <w:rFonts w:ascii="Calibri" w:hAnsi="Calibri"/>
          <w:color w:val="000000"/>
          <w:szCs w:val="24"/>
        </w:rPr>
        <w:t xml:space="preserve"> („Narodne novine“, br. 70/2023)</w:t>
      </w:r>
    </w:p>
    <w:p w14:paraId="373DED24" w14:textId="7305DD1D"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E47AE3">
        <w:rPr>
          <w:rFonts w:ascii="Calibri" w:hAnsi="Calibri"/>
          <w:color w:val="000000"/>
          <w:szCs w:val="24"/>
        </w:rPr>
        <w:t>,</w:t>
      </w:r>
      <w:r w:rsidR="002C147D">
        <w:rPr>
          <w:rFonts w:ascii="Calibri" w:hAnsi="Calibri"/>
          <w:color w:val="000000"/>
          <w:szCs w:val="24"/>
        </w:rPr>
        <w:t xml:space="preserve"> 39/</w:t>
      </w:r>
      <w:r w:rsidR="00E511AA">
        <w:rPr>
          <w:rFonts w:ascii="Calibri" w:hAnsi="Calibri"/>
          <w:color w:val="000000"/>
          <w:szCs w:val="24"/>
        </w:rPr>
        <w:t>20</w:t>
      </w:r>
      <w:r w:rsidR="002C147D">
        <w:rPr>
          <w:rFonts w:ascii="Calibri" w:hAnsi="Calibri"/>
          <w:color w:val="000000"/>
          <w:szCs w:val="24"/>
        </w:rPr>
        <w:t>19</w:t>
      </w:r>
      <w:r w:rsidR="00E47AE3">
        <w:rPr>
          <w:rFonts w:ascii="Calibri" w:hAnsi="Calibri"/>
          <w:color w:val="000000"/>
          <w:szCs w:val="24"/>
        </w:rPr>
        <w:t>, 125/2019 i 145/2024</w:t>
      </w:r>
      <w:r w:rsidRPr="00C14B9F">
        <w:rPr>
          <w:rFonts w:ascii="Calibri" w:hAnsi="Calibri"/>
          <w:color w:val="000000"/>
          <w:szCs w:val="24"/>
        </w:rPr>
        <w:t xml:space="preserve">) </w:t>
      </w:r>
    </w:p>
    <w:p w14:paraId="5DBF5B10" w14:textId="7C6B945B"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w:t>
      </w:r>
      <w:r w:rsidR="00E47AE3">
        <w:rPr>
          <w:rFonts w:ascii="Calibri" w:hAnsi="Calibri"/>
          <w:color w:val="000000"/>
          <w:szCs w:val="24"/>
        </w:rPr>
        <w:t>,</w:t>
      </w:r>
      <w:r w:rsidR="002C147D">
        <w:rPr>
          <w:rFonts w:ascii="Calibri" w:hAnsi="Calibri"/>
          <w:color w:val="000000"/>
          <w:szCs w:val="24"/>
        </w:rPr>
        <w:t xml:space="preserve"> 39/</w:t>
      </w:r>
      <w:r w:rsidR="00E511AA">
        <w:rPr>
          <w:rFonts w:ascii="Calibri" w:hAnsi="Calibri"/>
          <w:color w:val="000000"/>
          <w:szCs w:val="24"/>
        </w:rPr>
        <w:t>20</w:t>
      </w:r>
      <w:r w:rsidR="002C147D">
        <w:rPr>
          <w:rFonts w:ascii="Calibri" w:hAnsi="Calibri"/>
          <w:color w:val="000000"/>
          <w:szCs w:val="24"/>
        </w:rPr>
        <w:t>19</w:t>
      </w:r>
      <w:r w:rsidR="00E47AE3">
        <w:rPr>
          <w:rFonts w:ascii="Calibri" w:hAnsi="Calibri"/>
          <w:color w:val="000000"/>
          <w:szCs w:val="24"/>
        </w:rPr>
        <w:t>, 98/2019 i 67/2023</w:t>
      </w:r>
      <w:r w:rsidRPr="00C14B9F">
        <w:rPr>
          <w:rFonts w:ascii="Calibri" w:hAnsi="Calibri"/>
          <w:color w:val="000000"/>
          <w:szCs w:val="24"/>
        </w:rPr>
        <w:t>)</w:t>
      </w:r>
    </w:p>
    <w:p w14:paraId="11155E9D" w14:textId="6EB7959A"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1" w:history="1">
        <w:r w:rsidRPr="00C14B9F">
          <w:rPr>
            <w:rFonts w:ascii="Calibri" w:hAnsi="Calibri"/>
            <w:color w:val="000000"/>
            <w:szCs w:val="24"/>
          </w:rPr>
          <w:t>80/</w:t>
        </w:r>
        <w:r w:rsidR="00E47AE3">
          <w:rPr>
            <w:rFonts w:ascii="Calibri" w:hAnsi="Calibri"/>
            <w:color w:val="000000"/>
            <w:szCs w:val="24"/>
          </w:rPr>
          <w:t>20</w:t>
        </w:r>
        <w:r w:rsidRPr="00C14B9F">
          <w:rPr>
            <w:rFonts w:ascii="Calibri" w:hAnsi="Calibri"/>
            <w:color w:val="000000"/>
            <w:szCs w:val="24"/>
          </w:rPr>
          <w:t>13</w:t>
        </w:r>
      </w:hyperlink>
      <w:r w:rsidRPr="00C14B9F">
        <w:rPr>
          <w:rFonts w:ascii="Calibri" w:hAnsi="Calibri"/>
          <w:color w:val="000000"/>
          <w:szCs w:val="24"/>
        </w:rPr>
        <w:t xml:space="preserve">, </w:t>
      </w:r>
      <w:hyperlink r:id="rId12" w:history="1">
        <w:r w:rsidRPr="00C14B9F">
          <w:rPr>
            <w:rFonts w:ascii="Calibri" w:hAnsi="Calibri"/>
            <w:color w:val="000000"/>
            <w:szCs w:val="24"/>
          </w:rPr>
          <w:t>153/</w:t>
        </w:r>
        <w:r w:rsidR="00E47AE3">
          <w:rPr>
            <w:rFonts w:ascii="Calibri" w:hAnsi="Calibri"/>
            <w:color w:val="000000"/>
            <w:szCs w:val="24"/>
          </w:rPr>
          <w:t>20</w:t>
        </w:r>
        <w:r w:rsidRPr="00C14B9F">
          <w:rPr>
            <w:rFonts w:ascii="Calibri" w:hAnsi="Calibri"/>
            <w:color w:val="000000"/>
            <w:szCs w:val="24"/>
          </w:rPr>
          <w:t>13</w:t>
        </w:r>
      </w:hyperlink>
      <w:r w:rsidRPr="00C14B9F">
        <w:rPr>
          <w:rFonts w:ascii="Calibri" w:hAnsi="Calibri"/>
          <w:color w:val="000000"/>
          <w:szCs w:val="24"/>
        </w:rPr>
        <w:t xml:space="preserve">, </w:t>
      </w:r>
      <w:hyperlink r:id="rId13" w:history="1">
        <w:r w:rsidRPr="00C14B9F">
          <w:rPr>
            <w:rFonts w:ascii="Calibri" w:hAnsi="Calibri"/>
            <w:color w:val="000000"/>
            <w:szCs w:val="24"/>
          </w:rPr>
          <w:t>78/</w:t>
        </w:r>
        <w:r w:rsidR="00E47AE3">
          <w:rPr>
            <w:rFonts w:ascii="Calibri" w:hAnsi="Calibri"/>
            <w:color w:val="000000"/>
            <w:szCs w:val="24"/>
          </w:rPr>
          <w:t>20</w:t>
        </w:r>
        <w:r w:rsidRPr="00C14B9F">
          <w:rPr>
            <w:rFonts w:ascii="Calibri" w:hAnsi="Calibri"/>
            <w:color w:val="000000"/>
            <w:szCs w:val="24"/>
          </w:rPr>
          <w:t>15</w:t>
        </w:r>
      </w:hyperlink>
      <w:r w:rsidR="002C147D">
        <w:rPr>
          <w:rFonts w:ascii="Calibri" w:hAnsi="Calibri"/>
          <w:color w:val="000000"/>
          <w:szCs w:val="24"/>
        </w:rPr>
        <w:t>,</w:t>
      </w:r>
      <w:r w:rsidR="00D65DF6">
        <w:rPr>
          <w:rFonts w:ascii="Calibri" w:hAnsi="Calibri"/>
          <w:color w:val="000000"/>
          <w:szCs w:val="24"/>
        </w:rPr>
        <w:t xml:space="preserve">  12/</w:t>
      </w:r>
      <w:r w:rsidR="00E47AE3">
        <w:rPr>
          <w:rFonts w:ascii="Calibri" w:hAnsi="Calibri"/>
          <w:color w:val="000000"/>
          <w:szCs w:val="24"/>
        </w:rPr>
        <w:t>20</w:t>
      </w:r>
      <w:r w:rsidR="00D65DF6">
        <w:rPr>
          <w:rFonts w:ascii="Calibri" w:hAnsi="Calibri"/>
          <w:color w:val="000000"/>
          <w:szCs w:val="24"/>
        </w:rPr>
        <w:t>18</w:t>
      </w:r>
      <w:r w:rsidR="002C147D">
        <w:rPr>
          <w:rFonts w:ascii="Calibri" w:hAnsi="Calibri"/>
          <w:color w:val="000000"/>
          <w:szCs w:val="24"/>
        </w:rPr>
        <w:t xml:space="preserve"> i 118/</w:t>
      </w:r>
      <w:r w:rsidR="00E47AE3">
        <w:rPr>
          <w:rFonts w:ascii="Calibri" w:hAnsi="Calibri"/>
          <w:color w:val="000000"/>
          <w:szCs w:val="24"/>
        </w:rPr>
        <w:t>20</w:t>
      </w:r>
      <w:r w:rsidR="002C147D">
        <w:rPr>
          <w:rFonts w:ascii="Calibri" w:hAnsi="Calibri"/>
          <w:color w:val="000000"/>
          <w:szCs w:val="24"/>
        </w:rPr>
        <w:t>18</w:t>
      </w:r>
      <w:r w:rsidRPr="00C14B9F">
        <w:rPr>
          <w:rFonts w:ascii="Calibri" w:hAnsi="Calibri"/>
          <w:color w:val="000000"/>
          <w:szCs w:val="24"/>
        </w:rPr>
        <w:t>)</w:t>
      </w:r>
    </w:p>
    <w:p w14:paraId="7BDB72CA" w14:textId="268AF65D"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E47AE3">
        <w:rPr>
          <w:rFonts w:ascii="Calibri" w:hAnsi="Calibri"/>
          <w:color w:val="000000"/>
          <w:szCs w:val="24"/>
        </w:rPr>
        <w:t>20</w:t>
      </w:r>
      <w:r w:rsidR="00A722D9" w:rsidRPr="00C14B9F">
        <w:rPr>
          <w:rFonts w:ascii="Calibri" w:hAnsi="Calibri"/>
          <w:color w:val="000000"/>
          <w:szCs w:val="24"/>
        </w:rPr>
        <w:t>14</w:t>
      </w:r>
      <w:r w:rsidR="00EC62B1" w:rsidRPr="00C14B9F">
        <w:rPr>
          <w:rFonts w:ascii="Calibri" w:hAnsi="Calibri"/>
          <w:color w:val="000000"/>
          <w:szCs w:val="24"/>
        </w:rPr>
        <w:t xml:space="preserve"> i 3/</w:t>
      </w:r>
      <w:r w:rsidR="00E47AE3">
        <w:rPr>
          <w:rFonts w:ascii="Calibri" w:hAnsi="Calibri"/>
          <w:color w:val="000000"/>
          <w:szCs w:val="24"/>
        </w:rPr>
        <w:t>20</w:t>
      </w:r>
      <w:r w:rsidR="00EC62B1" w:rsidRPr="00C14B9F">
        <w:rPr>
          <w:rFonts w:ascii="Calibri" w:hAnsi="Calibri"/>
          <w:color w:val="000000"/>
          <w:szCs w:val="24"/>
        </w:rPr>
        <w:t>17</w:t>
      </w:r>
      <w:r w:rsidRPr="00C14B9F">
        <w:rPr>
          <w:rFonts w:ascii="Calibri" w:hAnsi="Calibri"/>
          <w:color w:val="000000"/>
          <w:szCs w:val="24"/>
        </w:rPr>
        <w:t>)</w:t>
      </w:r>
    </w:p>
    <w:p w14:paraId="2CCFB3B5" w14:textId="3CF74CD0"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4" w:history="1">
        <w:r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Pr="00C14B9F">
          <w:rPr>
            <w:rFonts w:ascii="Calibri" w:hAnsi="Calibri"/>
            <w:color w:val="000000"/>
            <w:szCs w:val="24"/>
          </w:rPr>
          <w:t>80/</w:t>
        </w:r>
        <w:r w:rsidR="00E47AE3">
          <w:rPr>
            <w:rFonts w:ascii="Calibri" w:hAnsi="Calibri"/>
            <w:color w:val="000000"/>
            <w:szCs w:val="24"/>
          </w:rPr>
          <w:t>20</w:t>
        </w:r>
        <w:r w:rsidRPr="00C14B9F">
          <w:rPr>
            <w:rFonts w:ascii="Calibri" w:hAnsi="Calibri"/>
            <w:color w:val="000000"/>
            <w:szCs w:val="24"/>
          </w:rPr>
          <w:t>13</w:t>
        </w:r>
        <w:r w:rsidR="002C147D">
          <w:rPr>
            <w:rFonts w:ascii="Calibri" w:hAnsi="Calibri"/>
            <w:color w:val="000000"/>
            <w:szCs w:val="24"/>
          </w:rPr>
          <w:t>,</w:t>
        </w:r>
        <w:r w:rsidR="00E47AE3">
          <w:rPr>
            <w:rFonts w:ascii="Calibri" w:hAnsi="Calibri"/>
            <w:color w:val="000000"/>
            <w:szCs w:val="24"/>
          </w:rPr>
          <w:t xml:space="preserve"> </w:t>
        </w:r>
        <w:r w:rsidR="00D65DF6">
          <w:rPr>
            <w:rFonts w:ascii="Calibri" w:hAnsi="Calibri"/>
            <w:color w:val="000000"/>
            <w:szCs w:val="24"/>
          </w:rPr>
          <w:t>15/</w:t>
        </w:r>
        <w:r w:rsidR="00E47AE3">
          <w:rPr>
            <w:rFonts w:ascii="Calibri" w:hAnsi="Calibri"/>
            <w:color w:val="000000"/>
            <w:szCs w:val="24"/>
          </w:rPr>
          <w:t>20</w:t>
        </w:r>
        <w:r w:rsidR="00D65DF6">
          <w:rPr>
            <w:rFonts w:ascii="Calibri" w:hAnsi="Calibri"/>
            <w:color w:val="000000"/>
            <w:szCs w:val="24"/>
          </w:rPr>
          <w:t>18</w:t>
        </w:r>
        <w:r w:rsidR="00E47AE3">
          <w:rPr>
            <w:rFonts w:ascii="Calibri" w:hAnsi="Calibri"/>
            <w:color w:val="000000"/>
            <w:szCs w:val="24"/>
          </w:rPr>
          <w:t>.</w:t>
        </w:r>
        <w:r w:rsidR="002C147D">
          <w:rPr>
            <w:rFonts w:ascii="Calibri" w:hAnsi="Calibri"/>
            <w:color w:val="000000"/>
            <w:szCs w:val="24"/>
          </w:rPr>
          <w:t xml:space="preserve"> 14/</w:t>
        </w:r>
        <w:r w:rsidR="00E47AE3">
          <w:rPr>
            <w:rFonts w:ascii="Calibri" w:hAnsi="Calibri"/>
            <w:color w:val="000000"/>
            <w:szCs w:val="24"/>
          </w:rPr>
          <w:t>20</w:t>
        </w:r>
        <w:r w:rsidR="002C147D">
          <w:rPr>
            <w:rFonts w:ascii="Calibri" w:hAnsi="Calibri"/>
            <w:color w:val="000000"/>
            <w:szCs w:val="24"/>
          </w:rPr>
          <w:t>19</w:t>
        </w:r>
        <w:r w:rsidR="00E47AE3">
          <w:rPr>
            <w:rFonts w:ascii="Calibri" w:hAnsi="Calibri"/>
            <w:color w:val="000000"/>
            <w:szCs w:val="24"/>
          </w:rPr>
          <w:t xml:space="preserve"> i 127/2019</w:t>
        </w:r>
        <w:r w:rsidRPr="00C14B9F">
          <w:rPr>
            <w:rFonts w:ascii="Calibri" w:hAnsi="Calibri"/>
            <w:color w:val="000000"/>
            <w:szCs w:val="24"/>
          </w:rPr>
          <w:t>)</w:t>
        </w:r>
      </w:hyperlink>
    </w:p>
    <w:p w14:paraId="4216115B" w14:textId="652282FA" w:rsidR="00E47AE3" w:rsidRPr="004B6358" w:rsidRDefault="00904281"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904281">
        <w:t>Uredba o ekološkoj mreži i nadležnostima javnih ustanova za upravljanje područjima ekološke mreže (NN 80/</w:t>
      </w:r>
      <w:r w:rsidR="00E47AE3">
        <w:t>20</w:t>
      </w:r>
      <w:r w:rsidRPr="00904281">
        <w:t>19</w:t>
      </w:r>
      <w:r w:rsidR="00E47AE3">
        <w:t>, 119/2023, 87/2025 i 123/2025</w:t>
      </w:r>
      <w:r w:rsidRPr="00904281">
        <w:t>)</w:t>
      </w:r>
    </w:p>
    <w:p w14:paraId="49FCE877" w14:textId="727BE90B"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w:t>
      </w:r>
      <w:r w:rsidR="00427991">
        <w:rPr>
          <w:rFonts w:ascii="Calibri" w:hAnsi="Calibri"/>
          <w:color w:val="000000"/>
          <w:szCs w:val="24"/>
        </w:rPr>
        <w:t>20</w:t>
      </w:r>
      <w:r w:rsidRPr="00C14B9F">
        <w:rPr>
          <w:rFonts w:ascii="Calibri" w:hAnsi="Calibri"/>
          <w:color w:val="000000"/>
          <w:szCs w:val="24"/>
        </w:rPr>
        <w:t>14</w:t>
      </w:r>
      <w:r w:rsidR="0044690B" w:rsidRPr="00C14B9F">
        <w:rPr>
          <w:rFonts w:ascii="Calibri" w:hAnsi="Calibri"/>
          <w:color w:val="000000"/>
          <w:szCs w:val="24"/>
        </w:rPr>
        <w:t>, 69/</w:t>
      </w:r>
      <w:r w:rsidR="00427991">
        <w:rPr>
          <w:rFonts w:ascii="Calibri" w:hAnsi="Calibri"/>
          <w:color w:val="000000"/>
          <w:szCs w:val="24"/>
        </w:rPr>
        <w:t>20</w:t>
      </w:r>
      <w:r w:rsidR="0044690B" w:rsidRPr="00C14B9F">
        <w:rPr>
          <w:rFonts w:ascii="Calibri" w:hAnsi="Calibri"/>
          <w:color w:val="000000"/>
          <w:szCs w:val="24"/>
        </w:rPr>
        <w:t>17</w:t>
      </w:r>
      <w:r w:rsidRPr="00C14B9F">
        <w:rPr>
          <w:rFonts w:ascii="Calibri" w:hAnsi="Calibri"/>
          <w:color w:val="000000"/>
          <w:szCs w:val="24"/>
        </w:rPr>
        <w:t>)</w:t>
      </w:r>
    </w:p>
    <w:p w14:paraId="066EE7F0" w14:textId="18BEFADA"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w:t>
      </w:r>
      <w:r w:rsidR="00427991">
        <w:rPr>
          <w:rFonts w:ascii="Calibri" w:hAnsi="Calibri"/>
          <w:color w:val="000000"/>
          <w:szCs w:val="24"/>
        </w:rPr>
        <w:t>20</w:t>
      </w:r>
      <w:r w:rsidR="00EC62B1" w:rsidRPr="00C14B9F">
        <w:rPr>
          <w:rFonts w:ascii="Calibri" w:hAnsi="Calibri"/>
          <w:color w:val="000000"/>
          <w:szCs w:val="24"/>
        </w:rPr>
        <w:t>16</w:t>
      </w:r>
      <w:r w:rsidR="00427991">
        <w:rPr>
          <w:rFonts w:ascii="Calibri" w:hAnsi="Calibri"/>
          <w:color w:val="000000"/>
          <w:szCs w:val="24"/>
        </w:rPr>
        <w:t xml:space="preserve"> i 114/2022</w:t>
      </w:r>
      <w:r w:rsidRPr="00C14B9F">
        <w:rPr>
          <w:rFonts w:ascii="Calibri" w:hAnsi="Calibri"/>
          <w:color w:val="000000"/>
          <w:szCs w:val="24"/>
        </w:rPr>
        <w:t>)</w:t>
      </w:r>
    </w:p>
    <w:p w14:paraId="0A50E1F5" w14:textId="687571D3" w:rsidR="000405BD" w:rsidRDefault="00F73293"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Nacionalna strategija suzbijanja prijevara za zaštitu financijskih interesa Europske unije, usvojena na 138. sjednici Vlade Republike Hrvatske, 23. siječnja 2014.</w:t>
      </w:r>
    </w:p>
    <w:p w14:paraId="5630215C" w14:textId="7E2012A5" w:rsidR="003501C7" w:rsidRPr="004B78BB" w:rsidRDefault="003501C7"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367FB3">
        <w:rPr>
          <w:rFonts w:ascii="Calibri" w:hAnsi="Calibri" w:cs="Calibri"/>
        </w:rPr>
        <w:t>Odluka o razvrstavanju jedinica lokalne i područne (regionalne) samouprave prema stupnju razvijenosti (</w:t>
      </w:r>
      <w:r>
        <w:rPr>
          <w:rFonts w:ascii="Calibri" w:hAnsi="Calibri" w:cs="Calibri"/>
        </w:rPr>
        <w:t>„</w:t>
      </w:r>
      <w:r w:rsidRPr="00367FB3">
        <w:rPr>
          <w:rFonts w:ascii="Calibri" w:hAnsi="Calibri" w:cs="Calibri"/>
        </w:rPr>
        <w:t xml:space="preserve">Narodne </w:t>
      </w:r>
      <w:r>
        <w:rPr>
          <w:rFonts w:ascii="Calibri" w:hAnsi="Calibri" w:cs="Calibri"/>
        </w:rPr>
        <w:t>n</w:t>
      </w:r>
      <w:r w:rsidRPr="00367FB3">
        <w:rPr>
          <w:rFonts w:ascii="Calibri" w:hAnsi="Calibri" w:cs="Calibri"/>
        </w:rPr>
        <w:t>ovine</w:t>
      </w:r>
      <w:r>
        <w:rPr>
          <w:rFonts w:ascii="Calibri" w:hAnsi="Calibri" w:cs="Calibri"/>
        </w:rPr>
        <w:t>“</w:t>
      </w:r>
      <w:r w:rsidRPr="00367FB3">
        <w:rPr>
          <w:rFonts w:ascii="Calibri" w:hAnsi="Calibri" w:cs="Calibri"/>
        </w:rPr>
        <w:t>, br</w:t>
      </w:r>
      <w:r>
        <w:rPr>
          <w:rFonts w:ascii="Calibri" w:hAnsi="Calibri" w:cs="Calibri"/>
        </w:rPr>
        <w:t>.</w:t>
      </w:r>
      <w:r w:rsidRPr="00367FB3">
        <w:rPr>
          <w:rFonts w:ascii="Calibri" w:hAnsi="Calibri" w:cs="Calibri"/>
        </w:rPr>
        <w:t xml:space="preserve"> 3/</w:t>
      </w:r>
      <w:r w:rsidR="00427991">
        <w:rPr>
          <w:rFonts w:ascii="Calibri" w:hAnsi="Calibri" w:cs="Calibri"/>
        </w:rPr>
        <w:t>20</w:t>
      </w:r>
      <w:r w:rsidRPr="00367FB3">
        <w:rPr>
          <w:rFonts w:ascii="Calibri" w:hAnsi="Calibri" w:cs="Calibri"/>
        </w:rPr>
        <w:t>24</w:t>
      </w:r>
      <w:r>
        <w:rPr>
          <w:rFonts w:ascii="Calibri" w:hAnsi="Calibri" w:cs="Calibri"/>
        </w:rPr>
        <w:t>)</w:t>
      </w:r>
    </w:p>
    <w:p w14:paraId="50145C24" w14:textId="0EEC381B" w:rsidR="007920CA" w:rsidRPr="000D1E02" w:rsidRDefault="007920CA"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t xml:space="preserve">Odluka Vlade Republike Hrvatske  o modelu financiranja projekata vodno-komunalnog sektora u okviru Programa konkurentnost i kohezija 2021. – </w:t>
      </w:r>
      <w:r w:rsidRPr="00AD3AB5">
        <w:t xml:space="preserve">2027.  od </w:t>
      </w:r>
      <w:r w:rsidR="00AD3AB5" w:rsidRPr="004B78BB">
        <w:t>15</w:t>
      </w:r>
      <w:r w:rsidRPr="004B78BB">
        <w:t>.</w:t>
      </w:r>
      <w:r w:rsidR="00AD3AB5" w:rsidRPr="00AD3AB5">
        <w:t>5.2025</w:t>
      </w:r>
    </w:p>
    <w:p w14:paraId="6682D20A" w14:textId="3A1AA4D5" w:rsidR="000405BD" w:rsidRPr="00AE2F67" w:rsidRDefault="000405BD"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E2F67">
        <w:rPr>
          <w:rFonts w:ascii="Calibri" w:hAnsi="Calibri"/>
          <w:color w:val="000000"/>
          <w:szCs w:val="24"/>
        </w:rPr>
        <w:t>Zakon o institucionalnom okviru za korištenje fondova Europske unije u Republici Hrvatskoj (</w:t>
      </w:r>
      <w:r w:rsidR="0089053B" w:rsidRPr="00C14B9F">
        <w:rPr>
          <w:rFonts w:ascii="Calibri" w:hAnsi="Calibri"/>
          <w:color w:val="000000"/>
          <w:szCs w:val="24"/>
        </w:rPr>
        <w:t>„Narodne novine“</w:t>
      </w:r>
      <w:r w:rsidR="0089053B">
        <w:rPr>
          <w:rFonts w:ascii="Calibri" w:hAnsi="Calibri"/>
          <w:color w:val="000000"/>
          <w:szCs w:val="24"/>
        </w:rPr>
        <w:t>,</w:t>
      </w:r>
      <w:r>
        <w:rPr>
          <w:rFonts w:ascii="Calibri" w:hAnsi="Calibri"/>
          <w:color w:val="000000"/>
          <w:szCs w:val="24"/>
        </w:rPr>
        <w:t xml:space="preserve"> </w:t>
      </w:r>
      <w:r w:rsidRPr="00AE2F67">
        <w:rPr>
          <w:rFonts w:ascii="Calibri" w:hAnsi="Calibri"/>
          <w:color w:val="000000"/>
          <w:szCs w:val="24"/>
        </w:rPr>
        <w:t>broj</w:t>
      </w:r>
      <w:r w:rsidR="00D81A7D">
        <w:rPr>
          <w:rFonts w:ascii="Calibri" w:hAnsi="Calibri"/>
          <w:color w:val="000000"/>
          <w:szCs w:val="24"/>
        </w:rPr>
        <w:t xml:space="preserve"> </w:t>
      </w:r>
      <w:r w:rsidRPr="00AE2F67">
        <w:rPr>
          <w:rFonts w:ascii="Calibri" w:hAnsi="Calibri"/>
          <w:color w:val="000000"/>
          <w:szCs w:val="24"/>
        </w:rPr>
        <w:t>116/</w:t>
      </w:r>
      <w:r w:rsidR="00427991">
        <w:rPr>
          <w:rFonts w:ascii="Calibri" w:hAnsi="Calibri"/>
          <w:color w:val="000000"/>
          <w:szCs w:val="24"/>
        </w:rPr>
        <w:t>20</w:t>
      </w:r>
      <w:r w:rsidRPr="00AE2F67">
        <w:rPr>
          <w:rFonts w:ascii="Calibri" w:hAnsi="Calibri"/>
          <w:color w:val="000000"/>
          <w:szCs w:val="24"/>
        </w:rPr>
        <w:t>21</w:t>
      </w:r>
      <w:r w:rsidR="00427991">
        <w:rPr>
          <w:rFonts w:ascii="Calibri" w:hAnsi="Calibri"/>
          <w:color w:val="000000"/>
          <w:szCs w:val="24"/>
        </w:rPr>
        <w:t xml:space="preserve"> i 31/2025</w:t>
      </w:r>
      <w:r w:rsidRPr="00AE2F67">
        <w:rPr>
          <w:rFonts w:ascii="Calibri" w:hAnsi="Calibri"/>
          <w:color w:val="000000"/>
          <w:szCs w:val="24"/>
        </w:rPr>
        <w:t>)</w:t>
      </w:r>
    </w:p>
    <w:p w14:paraId="43C0B288" w14:textId="036022B4" w:rsidR="000405BD" w:rsidRDefault="000405BD"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E2F67">
        <w:rPr>
          <w:rFonts w:ascii="Calibri" w:hAnsi="Calibri"/>
          <w:color w:val="000000"/>
          <w:szCs w:val="24"/>
        </w:rPr>
        <w:t>Uredb</w:t>
      </w:r>
      <w:r>
        <w:rPr>
          <w:rFonts w:ascii="Calibri" w:hAnsi="Calibri"/>
          <w:color w:val="000000"/>
          <w:szCs w:val="24"/>
        </w:rPr>
        <w:t>a</w:t>
      </w:r>
      <w:r w:rsidRPr="00AE2F67">
        <w:rPr>
          <w:rFonts w:ascii="Calibri" w:hAnsi="Calibri"/>
          <w:color w:val="000000"/>
          <w:szCs w:val="24"/>
        </w:rPr>
        <w:t xml:space="preserve"> o funkcijama, zadaćama i odgovornosti Koordinacijskog tijela u institucionalnom okviru za korištenje fondova Europske unije u Republici Hrvatskoj u financijskom razdoblju od 2021. do 2027. godine (</w:t>
      </w:r>
      <w:r w:rsidR="0089053B" w:rsidRPr="00C14B9F">
        <w:rPr>
          <w:rFonts w:ascii="Calibri" w:hAnsi="Calibri"/>
          <w:color w:val="000000"/>
          <w:szCs w:val="24"/>
        </w:rPr>
        <w:t>„Narodne novine“</w:t>
      </w:r>
      <w:r w:rsidR="0089053B">
        <w:rPr>
          <w:rFonts w:ascii="Calibri" w:hAnsi="Calibri"/>
          <w:color w:val="000000"/>
          <w:szCs w:val="24"/>
        </w:rPr>
        <w:t>,</w:t>
      </w:r>
      <w:r w:rsidRPr="00AE2F67">
        <w:rPr>
          <w:rFonts w:ascii="Calibri" w:hAnsi="Calibri"/>
          <w:color w:val="000000"/>
          <w:szCs w:val="24"/>
        </w:rPr>
        <w:t xml:space="preserve">  br</w:t>
      </w:r>
      <w:r w:rsidR="003501C7">
        <w:rPr>
          <w:rFonts w:ascii="Calibri" w:hAnsi="Calibri"/>
          <w:color w:val="000000"/>
          <w:szCs w:val="24"/>
        </w:rPr>
        <w:t>.</w:t>
      </w:r>
      <w:r w:rsidRPr="00AE2F67">
        <w:rPr>
          <w:rFonts w:ascii="Calibri" w:hAnsi="Calibri"/>
          <w:color w:val="000000"/>
          <w:szCs w:val="24"/>
        </w:rPr>
        <w:t xml:space="preserve"> 96/</w:t>
      </w:r>
      <w:r w:rsidR="00427991">
        <w:rPr>
          <w:rFonts w:ascii="Calibri" w:hAnsi="Calibri"/>
          <w:color w:val="000000"/>
          <w:szCs w:val="24"/>
        </w:rPr>
        <w:t>20</w:t>
      </w:r>
      <w:r w:rsidRPr="00AE2F67">
        <w:rPr>
          <w:rFonts w:ascii="Calibri" w:hAnsi="Calibri"/>
          <w:color w:val="000000"/>
          <w:szCs w:val="24"/>
        </w:rPr>
        <w:t>22</w:t>
      </w:r>
      <w:r w:rsidR="00427991">
        <w:rPr>
          <w:rFonts w:ascii="Calibri" w:hAnsi="Calibri"/>
          <w:color w:val="000000"/>
          <w:szCs w:val="24"/>
        </w:rPr>
        <w:t xml:space="preserve"> i 125/2025</w:t>
      </w:r>
      <w:r w:rsidRPr="00AE2F67">
        <w:rPr>
          <w:rFonts w:ascii="Calibri" w:hAnsi="Calibri"/>
          <w:color w:val="000000"/>
          <w:szCs w:val="24"/>
        </w:rPr>
        <w:t>)</w:t>
      </w:r>
    </w:p>
    <w:p w14:paraId="6E673F57" w14:textId="0C418323" w:rsidR="00D23F7B" w:rsidRDefault="00D23F7B" w:rsidP="000405BD">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D23F7B">
        <w:rPr>
          <w:rFonts w:ascii="Calibri" w:hAnsi="Calibri"/>
          <w:color w:val="000000"/>
          <w:szCs w:val="24"/>
        </w:rPr>
        <w:t>Uredba o tijelima u sustavu upravljanja i kontrole za provedbu programa iz područja konkurentnosti i kohezije za financijsko razdoblje 2021. – 2027.</w:t>
      </w:r>
      <w:r>
        <w:rPr>
          <w:rFonts w:ascii="Calibri" w:hAnsi="Calibri"/>
          <w:color w:val="000000"/>
          <w:szCs w:val="24"/>
        </w:rPr>
        <w:t xml:space="preserve"> („Narodne novine“, </w:t>
      </w:r>
      <w:r w:rsidR="003501C7">
        <w:rPr>
          <w:rFonts w:ascii="Calibri" w:hAnsi="Calibri"/>
          <w:color w:val="000000"/>
          <w:szCs w:val="24"/>
        </w:rPr>
        <w:t xml:space="preserve">br. </w:t>
      </w:r>
      <w:r>
        <w:rPr>
          <w:rFonts w:ascii="Calibri" w:hAnsi="Calibri"/>
          <w:color w:val="000000"/>
          <w:szCs w:val="24"/>
        </w:rPr>
        <w:t>96/</w:t>
      </w:r>
      <w:r w:rsidR="00427991">
        <w:rPr>
          <w:rFonts w:ascii="Calibri" w:hAnsi="Calibri"/>
          <w:color w:val="000000"/>
          <w:szCs w:val="24"/>
        </w:rPr>
        <w:t>20</w:t>
      </w:r>
      <w:r>
        <w:rPr>
          <w:rFonts w:ascii="Calibri" w:hAnsi="Calibri"/>
          <w:color w:val="000000"/>
          <w:szCs w:val="24"/>
        </w:rPr>
        <w:t>22</w:t>
      </w:r>
      <w:r w:rsidR="00427991">
        <w:rPr>
          <w:rFonts w:ascii="Calibri" w:hAnsi="Calibri"/>
          <w:color w:val="000000"/>
          <w:szCs w:val="24"/>
        </w:rPr>
        <w:t xml:space="preserve"> i 35/2024</w:t>
      </w:r>
      <w:r>
        <w:rPr>
          <w:rFonts w:ascii="Calibri" w:hAnsi="Calibri"/>
          <w:color w:val="000000"/>
          <w:szCs w:val="24"/>
        </w:rPr>
        <w:t>)</w:t>
      </w:r>
    </w:p>
    <w:p w14:paraId="432118D9" w14:textId="75436DB8" w:rsidR="007920CA" w:rsidRPr="0025188F" w:rsidRDefault="00963F78" w:rsidP="0025188F">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Pravila PKK 2021. – 2027. (</w:t>
      </w:r>
      <w:hyperlink r:id="rId15" w:history="1">
        <w:r w:rsidRPr="009C0D96">
          <w:rPr>
            <w:rStyle w:val="Hiperveza"/>
            <w:rFonts w:ascii="Calibri" w:hAnsi="Calibri"/>
            <w:szCs w:val="24"/>
          </w:rPr>
          <w:t>https://eufondovi.gov.hr/eu-fondovi/program-konkurentnost-i-kohezija-2021-2027/pravila-pkk-2021-2027/</w:t>
        </w:r>
      </w:hyperlink>
      <w:r>
        <w:rPr>
          <w:rFonts w:ascii="Calibri" w:hAnsi="Calibri"/>
          <w:color w:val="000000"/>
          <w:szCs w:val="24"/>
        </w:rPr>
        <w:t>)</w:t>
      </w:r>
    </w:p>
    <w:p w14:paraId="55F7F697" w14:textId="77777777" w:rsidR="00963F78" w:rsidRPr="00963F78" w:rsidRDefault="00963F78" w:rsidP="0019696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2F18DD4F" w14:textId="77777777" w:rsidR="00B07755" w:rsidRPr="00BC5CD1" w:rsidRDefault="00B07755" w:rsidP="00BC5CD1">
      <w:pPr>
        <w:widowControl w:val="0"/>
        <w:tabs>
          <w:tab w:val="left" w:pos="8197"/>
        </w:tabs>
        <w:autoSpaceDE w:val="0"/>
        <w:autoSpaceDN w:val="0"/>
        <w:adjustRightInd w:val="0"/>
        <w:spacing w:before="240" w:after="0" w:line="240" w:lineRule="auto"/>
        <w:ind w:right="-23"/>
        <w:jc w:val="both"/>
        <w:rPr>
          <w:rFonts w:ascii="Calibri" w:hAnsi="Calibri"/>
          <w:color w:val="000000"/>
          <w:szCs w:val="24"/>
        </w:rPr>
      </w:pPr>
    </w:p>
    <w:p w14:paraId="67EEFD95" w14:textId="77777777" w:rsidR="00124FC4" w:rsidRPr="00B07755" w:rsidRDefault="00124FC4" w:rsidP="00B07755">
      <w:pPr>
        <w:rPr>
          <w:b/>
          <w:i/>
        </w:rPr>
      </w:pPr>
      <w:r w:rsidRPr="00B07755">
        <w:rPr>
          <w:b/>
        </w:rPr>
        <w:t>Strateški okvir</w:t>
      </w:r>
    </w:p>
    <w:p w14:paraId="7B505D8F" w14:textId="428FB719" w:rsidR="00BC5CD1" w:rsidRDefault="0053431E" w:rsidP="00CD14F4">
      <w:pPr>
        <w:pStyle w:val="Odlomakpopisa"/>
        <w:numPr>
          <w:ilvl w:val="0"/>
          <w:numId w:val="12"/>
        </w:numPr>
        <w:spacing w:before="240" w:after="0" w:line="240" w:lineRule="auto"/>
        <w:jc w:val="both"/>
      </w:pPr>
      <w:r w:rsidRPr="004B5D1D">
        <w:rPr>
          <w:bCs/>
        </w:rPr>
        <w:t>Nacionaln</w:t>
      </w:r>
      <w:r>
        <w:rPr>
          <w:bCs/>
        </w:rPr>
        <w:t xml:space="preserve">a </w:t>
      </w:r>
      <w:r w:rsidRPr="004B5D1D">
        <w:rPr>
          <w:bCs/>
        </w:rPr>
        <w:t>razvojn</w:t>
      </w:r>
      <w:r>
        <w:rPr>
          <w:bCs/>
        </w:rPr>
        <w:t>a</w:t>
      </w:r>
      <w:r w:rsidRPr="004B5D1D">
        <w:rPr>
          <w:bCs/>
        </w:rPr>
        <w:t xml:space="preserve"> strategij</w:t>
      </w:r>
      <w:r>
        <w:rPr>
          <w:bCs/>
        </w:rPr>
        <w:t>a</w:t>
      </w:r>
      <w:r w:rsidRPr="004B5D1D">
        <w:rPr>
          <w:bCs/>
        </w:rPr>
        <w:t xml:space="preserve"> Republike Hrvatske do 2030.</w:t>
      </w:r>
      <w:r w:rsidR="006F52C2">
        <w:rPr>
          <w:bCs/>
        </w:rPr>
        <w:t xml:space="preserve"> godine („Narodne </w:t>
      </w:r>
      <w:r w:rsidR="001F2826">
        <w:rPr>
          <w:bCs/>
        </w:rPr>
        <w:t>n</w:t>
      </w:r>
      <w:r w:rsidR="006F52C2">
        <w:rPr>
          <w:bCs/>
        </w:rPr>
        <w:t>ovine“, broj</w:t>
      </w:r>
      <w:r w:rsidR="006F52C2">
        <w:t xml:space="preserve"> 13/2021)</w:t>
      </w:r>
    </w:p>
    <w:p w14:paraId="67A2D63E" w14:textId="3A65D3A1"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6F52C2">
        <w:rPr>
          <w:rFonts w:ascii="Calibri" w:hAnsi="Calibri"/>
          <w:color w:val="000000"/>
          <w:szCs w:val="24"/>
        </w:rPr>
        <w:t>oj</w:t>
      </w:r>
      <w:r w:rsidRPr="00C14B9F">
        <w:rPr>
          <w:rFonts w:ascii="Calibri" w:hAnsi="Calibri"/>
          <w:color w:val="000000"/>
          <w:szCs w:val="24"/>
        </w:rPr>
        <w:t xml:space="preserve"> 91/2008)</w:t>
      </w:r>
    </w:p>
    <w:p w14:paraId="6D01FC49" w14:textId="28933759" w:rsidR="00BA05A5" w:rsidRPr="00387FC6"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006F52C2">
        <w:rPr>
          <w:rFonts w:ascii="Calibri" w:hAnsi="Calibri"/>
          <w:color w:val="000000"/>
          <w:szCs w:val="24"/>
        </w:rPr>
        <w:t>oj</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7D4F9E8E" w14:textId="6DB86019" w:rsidR="00387FC6" w:rsidRPr="00C14B9F" w:rsidRDefault="00387FC6" w:rsidP="007F7CEF">
      <w:pPr>
        <w:pStyle w:val="Odlomakpopisa"/>
        <w:numPr>
          <w:ilvl w:val="0"/>
          <w:numId w:val="12"/>
        </w:numPr>
        <w:spacing w:before="240" w:after="0" w:line="240" w:lineRule="auto"/>
        <w:jc w:val="both"/>
      </w:pPr>
      <w:r w:rsidRPr="00B168D0">
        <w:rPr>
          <w:bCs/>
        </w:rPr>
        <w:t>Detaljni provedbeni plan</w:t>
      </w:r>
      <w:r>
        <w:rPr>
          <w:bCs/>
        </w:rPr>
        <w:t xml:space="preserve"> </w:t>
      </w:r>
      <w:r w:rsidRPr="00B168D0">
        <w:rPr>
          <w:bCs/>
        </w:rPr>
        <w:t>Višegodišnjeg programa gradnje komunalnih vodnih građevina</w:t>
      </w:r>
      <w:r>
        <w:rPr>
          <w:bCs/>
        </w:rPr>
        <w:t xml:space="preserve"> </w:t>
      </w:r>
      <w:r w:rsidRPr="00B168D0">
        <w:rPr>
          <w:bCs/>
        </w:rPr>
        <w:t>za razdoblje do 2030. godine za pitanje prioritizacije projekata</w:t>
      </w:r>
      <w:r>
        <w:rPr>
          <w:bCs/>
        </w:rPr>
        <w:t xml:space="preserve"> </w:t>
      </w:r>
      <w:r w:rsidRPr="00B168D0">
        <w:rPr>
          <w:bCs/>
        </w:rPr>
        <w:t>odvodnje i pročišćavanja komunalnih otpadnih voda i za pitanje</w:t>
      </w:r>
      <w:r>
        <w:rPr>
          <w:bCs/>
        </w:rPr>
        <w:t xml:space="preserve"> </w:t>
      </w:r>
      <w:r w:rsidRPr="00B168D0">
        <w:rPr>
          <w:bCs/>
        </w:rPr>
        <w:t>amortizacije vodnokomunalne infrastrukture</w:t>
      </w:r>
      <w:r w:rsidR="005E0C7A">
        <w:rPr>
          <w:bCs/>
        </w:rPr>
        <w:t xml:space="preserve"> </w:t>
      </w:r>
      <w:hyperlink r:id="rId16" w:history="1">
        <w:r w:rsidR="005E0C7A" w:rsidRPr="009259AD">
          <w:rPr>
            <w:rStyle w:val="Hiperveza"/>
            <w:bCs/>
          </w:rPr>
          <w:t>https://voda.hr/sites/default/files/dokumenti/DETALJNI%20PROVEDBENI%20PLAN%20VPGKVG%20-%2019.%20LISTOPAD%202022..pdf</w:t>
        </w:r>
      </w:hyperlink>
      <w:r w:rsidR="005E0C7A">
        <w:rPr>
          <w:bCs/>
        </w:rPr>
        <w:t xml:space="preserve"> </w:t>
      </w:r>
    </w:p>
    <w:p w14:paraId="00387A2E" w14:textId="58DFC04A" w:rsidR="00A31E37" w:rsidRPr="004B78BB" w:rsidRDefault="00A31E37" w:rsidP="00CD14F4">
      <w:pPr>
        <w:pStyle w:val="Odlomakpopisa"/>
        <w:numPr>
          <w:ilvl w:val="0"/>
          <w:numId w:val="12"/>
        </w:numPr>
        <w:spacing w:before="240" w:after="0" w:line="240" w:lineRule="auto"/>
        <w:jc w:val="both"/>
        <w:rPr>
          <w:rFonts w:ascii="Calibri" w:hAnsi="Calibri"/>
          <w:color w:val="000000"/>
          <w:szCs w:val="24"/>
        </w:rPr>
      </w:pPr>
      <w:hyperlink r:id="rId17" w:tgtFrame="_blank" w:history="1">
        <w:r w:rsidRPr="00C14B9F">
          <w:rPr>
            <w:rFonts w:ascii="Calibri" w:hAnsi="Calibri"/>
            <w:color w:val="000000"/>
            <w:szCs w:val="24"/>
          </w:rPr>
          <w:t xml:space="preserve">Plan upravljanja vodnim područjima </w:t>
        </w:r>
        <w:r w:rsidR="00427991">
          <w:rPr>
            <w:rFonts w:ascii="Calibri" w:hAnsi="Calibri"/>
            <w:color w:val="000000"/>
            <w:szCs w:val="24"/>
          </w:rPr>
          <w:t xml:space="preserve">do 2027. </w:t>
        </w:r>
      </w:hyperlink>
      <w:r w:rsidRPr="00C14B9F">
        <w:rPr>
          <w:rFonts w:ascii="Calibri" w:hAnsi="Calibri"/>
          <w:color w:val="000000"/>
          <w:szCs w:val="24"/>
        </w:rPr>
        <w:t>(</w:t>
      </w:r>
      <w:r w:rsidR="00CB042B" w:rsidRPr="00C14B9F">
        <w:t xml:space="preserve">Odluka o donošenju Plana upravljanja vodnim područjima </w:t>
      </w:r>
      <w:r w:rsidR="00427991">
        <w:t>do 2027.</w:t>
      </w:r>
      <w:r w:rsidR="00CB042B" w:rsidRPr="00C14B9F">
        <w:t xml:space="preserve"> </w:t>
      </w:r>
      <w:r w:rsidR="006F52C2">
        <w:t>(</w:t>
      </w:r>
      <w:r w:rsidR="00AC2A52" w:rsidRPr="00AC2A52">
        <w:t>„Narodne novine“, br</w:t>
      </w:r>
      <w:r w:rsidR="006F52C2">
        <w:t>oj</w:t>
      </w:r>
      <w:r w:rsidR="00AC2A52" w:rsidRPr="00AC2A52">
        <w:t xml:space="preserve"> </w:t>
      </w:r>
      <w:r w:rsidR="00427991">
        <w:t>84/2023</w:t>
      </w:r>
      <w:r w:rsidR="00CB042B" w:rsidRPr="00C14B9F">
        <w:t>)</w:t>
      </w:r>
    </w:p>
    <w:p w14:paraId="7AEE482F" w14:textId="2AE00E9B" w:rsidR="00003B5F" w:rsidRPr="004B78BB" w:rsidRDefault="00003B5F" w:rsidP="00003B5F">
      <w:pPr>
        <w:pStyle w:val="Odlomakpopisa"/>
        <w:numPr>
          <w:ilvl w:val="0"/>
          <w:numId w:val="12"/>
        </w:numPr>
        <w:spacing w:before="240" w:after="0" w:line="240" w:lineRule="auto"/>
        <w:jc w:val="both"/>
        <w:rPr>
          <w:rFonts w:ascii="Calibri" w:hAnsi="Calibri"/>
          <w:color w:val="000000"/>
          <w:szCs w:val="24"/>
        </w:rPr>
      </w:pPr>
      <w:r w:rsidRPr="00003B5F">
        <w:rPr>
          <w:rFonts w:ascii="Calibri" w:hAnsi="Calibri"/>
          <w:color w:val="000000"/>
          <w:szCs w:val="24"/>
        </w:rPr>
        <w:t>Nacionalni akcijski plan</w:t>
      </w:r>
      <w:r>
        <w:rPr>
          <w:rFonts w:ascii="Calibri" w:hAnsi="Calibri"/>
          <w:color w:val="000000"/>
          <w:szCs w:val="24"/>
        </w:rPr>
        <w:t xml:space="preserve"> </w:t>
      </w:r>
      <w:r w:rsidRPr="004B78BB">
        <w:rPr>
          <w:rFonts w:ascii="Calibri" w:hAnsi="Calibri"/>
          <w:color w:val="000000"/>
          <w:szCs w:val="24"/>
        </w:rPr>
        <w:t>smanjenja gubitaka vode u</w:t>
      </w:r>
      <w:r>
        <w:rPr>
          <w:rFonts w:ascii="Calibri" w:hAnsi="Calibri"/>
          <w:color w:val="000000"/>
          <w:szCs w:val="24"/>
        </w:rPr>
        <w:t xml:space="preserve"> </w:t>
      </w:r>
      <w:r w:rsidRPr="004B78BB">
        <w:rPr>
          <w:rFonts w:ascii="Calibri" w:hAnsi="Calibri"/>
          <w:color w:val="000000"/>
          <w:szCs w:val="24"/>
        </w:rPr>
        <w:t>Republici Hrvatskoj</w:t>
      </w:r>
      <w:r>
        <w:rPr>
          <w:rFonts w:ascii="Calibri" w:hAnsi="Calibri"/>
          <w:color w:val="000000"/>
          <w:szCs w:val="24"/>
        </w:rPr>
        <w:t xml:space="preserve"> (</w:t>
      </w:r>
      <w:hyperlink r:id="rId18" w:history="1">
        <w:r w:rsidRPr="003C74EC">
          <w:rPr>
            <w:rStyle w:val="Hiperveza"/>
            <w:rFonts w:ascii="Calibri" w:hAnsi="Calibri"/>
            <w:szCs w:val="24"/>
          </w:rPr>
          <w:t>https://mzozt.gov.hr/UserDocsImages/Uprava_vodnoga_gospodarstva_i_zast_mora/Ostali_dokumenti/Nacionalni%20akcijski%20plan%20smanjenja%20gubitaka_(NAPSG).pdf</w:t>
        </w:r>
      </w:hyperlink>
      <w:r>
        <w:rPr>
          <w:rFonts w:ascii="Calibri" w:hAnsi="Calibri"/>
          <w:color w:val="000000"/>
          <w:szCs w:val="24"/>
        </w:rPr>
        <w:t xml:space="preserve"> )</w:t>
      </w:r>
    </w:p>
    <w:p w14:paraId="06CB124A" w14:textId="611BA10B" w:rsidR="00F40048" w:rsidRPr="00C744A3" w:rsidRDefault="00F40048" w:rsidP="00CD14F4">
      <w:pPr>
        <w:pStyle w:val="Odlomakpopisa"/>
        <w:numPr>
          <w:ilvl w:val="0"/>
          <w:numId w:val="12"/>
        </w:numPr>
        <w:spacing w:before="240" w:after="0" w:line="240" w:lineRule="auto"/>
        <w:jc w:val="both"/>
        <w:rPr>
          <w:rFonts w:ascii="Calibri" w:hAnsi="Calibri"/>
          <w:color w:val="000000"/>
          <w:szCs w:val="24"/>
        </w:rPr>
      </w:pPr>
      <w:r>
        <w:t>Program Konkurentnost i kohezija 2021. – 2027. (</w:t>
      </w:r>
      <w:hyperlink r:id="rId19" w:history="1">
        <w:r w:rsidR="00C744A3" w:rsidRPr="009C0D96">
          <w:rPr>
            <w:rStyle w:val="Hiperveza"/>
          </w:rPr>
          <w:t>https://eufondovi.gov.hr/wp-content/uploads/2024/05/sfc2021-PRG-2021HR16FFPR001-2.1.pdf</w:t>
        </w:r>
      </w:hyperlink>
      <w:r w:rsidR="00C744A3">
        <w:t>)</w:t>
      </w:r>
    </w:p>
    <w:p w14:paraId="160D6A38" w14:textId="115232C4" w:rsidR="00511B41" w:rsidRPr="00511B41" w:rsidRDefault="00D02A79" w:rsidP="00511B41">
      <w:pPr>
        <w:pStyle w:val="Odlomakpopisa"/>
        <w:numPr>
          <w:ilvl w:val="0"/>
          <w:numId w:val="12"/>
        </w:numPr>
        <w:spacing w:before="240" w:after="0" w:line="240" w:lineRule="auto"/>
        <w:jc w:val="both"/>
        <w:rPr>
          <w:rFonts w:ascii="Calibri" w:hAnsi="Calibri"/>
          <w:color w:val="000000"/>
          <w:szCs w:val="24"/>
        </w:rPr>
      </w:pPr>
      <w:r>
        <w:rPr>
          <w:rFonts w:ascii="Calibri" w:hAnsi="Calibri"/>
          <w:color w:val="000000"/>
          <w:szCs w:val="24"/>
        </w:rPr>
        <w:t>Partnerski</w:t>
      </w:r>
      <w:r w:rsidR="00C1343D" w:rsidRPr="005F3883">
        <w:rPr>
          <w:rFonts w:ascii="Calibri" w:hAnsi="Calibri"/>
          <w:color w:val="000000"/>
          <w:szCs w:val="24"/>
        </w:rPr>
        <w:t xml:space="preserve"> sporazum</w:t>
      </w:r>
    </w:p>
    <w:p w14:paraId="50747B07" w14:textId="1A3FACC2" w:rsidR="00511B41" w:rsidRPr="003170AA" w:rsidRDefault="00C80ECA" w:rsidP="007A509B">
      <w:pPr>
        <w:spacing w:before="240" w:after="0" w:line="240" w:lineRule="auto"/>
        <w:jc w:val="center"/>
        <w:rPr>
          <w:rFonts w:ascii="Calibri" w:hAnsi="Calibri"/>
          <w:color w:val="000000"/>
          <w:szCs w:val="24"/>
        </w:rPr>
      </w:pPr>
      <w:r>
        <w:rPr>
          <w:rFonts w:ascii="Calibri" w:hAnsi="Calibri"/>
          <w:color w:val="000000"/>
          <w:szCs w:val="24"/>
        </w:rPr>
        <w:object w:dxaOrig="1360" w:dyaOrig="880" w14:anchorId="5366A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25pt" o:ole="">
            <v:imagedata r:id="rId20" o:title=""/>
          </v:shape>
          <o:OLEObject Type="Embed" ProgID="AcroExch.Document.DC" ShapeID="_x0000_i1025" DrawAspect="Icon" ObjectID="_1821002967" r:id="rId21"/>
        </w:object>
      </w:r>
    </w:p>
    <w:p w14:paraId="760561E7" w14:textId="49C8847F" w:rsidR="00196965" w:rsidRDefault="005A3A30" w:rsidP="00196965">
      <w:pPr>
        <w:pStyle w:val="Naslov2"/>
        <w:numPr>
          <w:ilvl w:val="1"/>
          <w:numId w:val="30"/>
        </w:numPr>
      </w:pPr>
      <w:bookmarkStart w:id="7" w:name="_Toc209706170"/>
      <w:r w:rsidRPr="00237CB8">
        <w:t>Opseg i ciljevi</w:t>
      </w:r>
      <w:bookmarkEnd w:id="7"/>
      <w:r w:rsidRPr="00237CB8">
        <w:t xml:space="preserve"> </w:t>
      </w:r>
    </w:p>
    <w:p w14:paraId="01058A38" w14:textId="412514B9" w:rsidR="00A51101" w:rsidRDefault="00196965" w:rsidP="00196965">
      <w:pPr>
        <w:spacing w:before="240" w:after="0" w:line="240" w:lineRule="auto"/>
        <w:jc w:val="both"/>
      </w:pPr>
      <w:r w:rsidRPr="00C14B9F">
        <w:t>Svrha ovog dokumenta je davanje informacija prijavitelju za uspješnu pripremu potrebne dokumentacije u svrhu</w:t>
      </w:r>
      <w:r w:rsidR="00A51101">
        <w:t xml:space="preserve"> pripreme </w:t>
      </w:r>
      <w:r w:rsidR="00900A8D">
        <w:t>aplikacijskog paketa dokumenata</w:t>
      </w:r>
      <w:r w:rsidR="00DA7561">
        <w:t>.</w:t>
      </w:r>
    </w:p>
    <w:p w14:paraId="678765B9" w14:textId="43DC8BD8" w:rsidR="00196965" w:rsidRPr="00C14B9F" w:rsidRDefault="00A51101" w:rsidP="00196965">
      <w:pPr>
        <w:spacing w:before="240" w:after="0" w:line="240" w:lineRule="auto"/>
        <w:jc w:val="both"/>
      </w:pPr>
      <w:r>
        <w:lastRenderedPageBreak/>
        <w:t xml:space="preserve">Upute se odnose na </w:t>
      </w:r>
      <w:r w:rsidR="00196965" w:rsidRPr="00C14B9F">
        <w:t>investicijsk</w:t>
      </w:r>
      <w:r>
        <w:t>e</w:t>
      </w:r>
      <w:r w:rsidR="0022215F">
        <w:t xml:space="preserve"> projek</w:t>
      </w:r>
      <w:r>
        <w:t>te</w:t>
      </w:r>
      <w:r w:rsidR="00196965" w:rsidRPr="00C14B9F">
        <w:t xml:space="preserve"> izgradn</w:t>
      </w:r>
      <w:r>
        <w:t>je</w:t>
      </w:r>
      <w:r w:rsidR="00196965" w:rsidRPr="00C14B9F">
        <w:t>/rekonstrukcij</w:t>
      </w:r>
      <w:r>
        <w:t>e</w:t>
      </w:r>
      <w:r w:rsidR="00196965" w:rsidRPr="00C14B9F">
        <w:t xml:space="preserve"> sustava javne odvodnje otpadnih voda i/ili uređaja za pročišćavanje otpadnih voda (UPOV), izgradnj</w:t>
      </w:r>
      <w:r>
        <w:t>e</w:t>
      </w:r>
      <w:r w:rsidR="00196965" w:rsidRPr="00C14B9F">
        <w:t>/rekonstrukcij</w:t>
      </w:r>
      <w:r>
        <w:t>e</w:t>
      </w:r>
      <w:r w:rsidR="00196965" w:rsidRPr="00C14B9F">
        <w:t xml:space="preserve"> sustava javne vodoopskrbe i/ili uređaja za pročišćavanje pitke vode (UPPV). </w:t>
      </w:r>
    </w:p>
    <w:p w14:paraId="5056586D" w14:textId="77777777" w:rsidR="00196965" w:rsidRPr="00C14B9F" w:rsidRDefault="00196965" w:rsidP="00196965">
      <w:pPr>
        <w:spacing w:before="240" w:after="0" w:line="240" w:lineRule="auto"/>
        <w:jc w:val="both"/>
      </w:pPr>
      <w:r w:rsidRPr="00C14B9F">
        <w:t>Ove upute odnose se na investicijske vodno-komunalne projekte sa svrhom postizanja dobre kvalitete vode za piće sukladno Direktivi o kakvoći vode namijenjenoj za ljudsku potrošnju i/ili postizanja usklađenosti s Direktivom o pročišćavanju komunalnih otpadnih voda i provedbi obveza preuzetih tijekom procesa pregovora za pristupanje Republike Hrvatske u EU sadržanih u Ugovoru o pristupanju Republike Hrvatske Europskoj uniji te prenesenih u VPGKVG.</w:t>
      </w:r>
    </w:p>
    <w:p w14:paraId="372CEB8E" w14:textId="17250329" w:rsidR="00540EA7" w:rsidRPr="00216D27" w:rsidRDefault="007B6F21" w:rsidP="00991BA9">
      <w:pPr>
        <w:spacing w:before="240" w:after="0" w:line="240" w:lineRule="auto"/>
        <w:jc w:val="both"/>
      </w:pPr>
      <w:r>
        <w:t xml:space="preserve">Ove Upute služe </w:t>
      </w:r>
      <w:r w:rsidR="00A07572">
        <w:t xml:space="preserve">isključivo </w:t>
      </w:r>
      <w:r>
        <w:t>kao smjernice za pripremu aplikacijskog paketa dokumenata</w:t>
      </w:r>
      <w:r w:rsidR="00A07572">
        <w:t xml:space="preserve"> te nisu osnova za dodjelu bespovratnih sredstava</w:t>
      </w:r>
      <w:r>
        <w:t>.</w:t>
      </w:r>
      <w:r w:rsidR="00966BF8">
        <w:t xml:space="preserve"> </w:t>
      </w:r>
    </w:p>
    <w:p w14:paraId="27571F56" w14:textId="77777777" w:rsidR="005A3A30" w:rsidRPr="00E622EF" w:rsidRDefault="005A3A30" w:rsidP="00EA0D7F">
      <w:pPr>
        <w:pStyle w:val="Naslov1"/>
        <w:numPr>
          <w:ilvl w:val="0"/>
          <w:numId w:val="18"/>
        </w:numPr>
      </w:pPr>
      <w:bookmarkStart w:id="8" w:name="_Toc209706171"/>
      <w:r w:rsidRPr="00E622EF">
        <w:t>Financijska alokacija i iznos bespovratnih sredstava</w:t>
      </w:r>
      <w:bookmarkEnd w:id="8"/>
      <w:r w:rsidRPr="00E622EF">
        <w:t xml:space="preserve"> </w:t>
      </w:r>
    </w:p>
    <w:p w14:paraId="5459E628" w14:textId="77777777" w:rsidR="00C87136" w:rsidRDefault="00C87136" w:rsidP="008E457D">
      <w:pPr>
        <w:keepNext/>
        <w:keepLines/>
        <w:spacing w:after="0"/>
        <w:jc w:val="both"/>
      </w:pPr>
    </w:p>
    <w:p w14:paraId="6662F392" w14:textId="27CDC6BD" w:rsidR="00C72CE2" w:rsidRPr="008E7007" w:rsidRDefault="00C72CE2" w:rsidP="00C72CE2">
      <w:pPr>
        <w:jc w:val="both"/>
      </w:pPr>
      <w:bookmarkStart w:id="9" w:name="_Hlk169782471"/>
      <w:r w:rsidRPr="004B78BB">
        <w:rPr>
          <w:bCs/>
        </w:rPr>
        <w:t xml:space="preserve">Raspoloživa bespovratna financijska sredstva iz Kohezijskog fonda za financiranje vodno-komunalnih projekata kroz </w:t>
      </w:r>
      <w:r w:rsidR="00B67F3C" w:rsidRPr="004B78BB">
        <w:rPr>
          <w:bCs/>
        </w:rPr>
        <w:t>Specifični cilj 2.</w:t>
      </w:r>
      <w:r w:rsidR="003C6F73">
        <w:rPr>
          <w:bCs/>
        </w:rPr>
        <w:t>5</w:t>
      </w:r>
      <w:r w:rsidR="00B67F3C" w:rsidRPr="004B78BB">
        <w:rPr>
          <w:bCs/>
        </w:rPr>
        <w:t xml:space="preserve"> Promicanje pristupa vodi i održivog upravljanja vodama </w:t>
      </w:r>
      <w:r w:rsidRPr="004B78BB">
        <w:rPr>
          <w:bCs/>
        </w:rPr>
        <w:t>iznos</w:t>
      </w:r>
      <w:r w:rsidR="00B67F3C" w:rsidRPr="004B78BB">
        <w:rPr>
          <w:bCs/>
        </w:rPr>
        <w:t>e</w:t>
      </w:r>
      <w:r w:rsidRPr="004B78BB">
        <w:rPr>
          <w:bCs/>
        </w:rPr>
        <w:t xml:space="preserve"> </w:t>
      </w:r>
      <w:r w:rsidR="001F3A98" w:rsidRPr="007920CA">
        <w:t>845 milijuna EUR-a</w:t>
      </w:r>
      <w:r w:rsidR="00DA7561">
        <w:t>-</w:t>
      </w:r>
    </w:p>
    <w:p w14:paraId="7A6BC47B" w14:textId="71386789" w:rsidR="00257EF8" w:rsidRDefault="00257EF8" w:rsidP="007920CA">
      <w:pPr>
        <w:spacing w:before="240" w:after="0" w:line="240" w:lineRule="auto"/>
        <w:jc w:val="both"/>
      </w:pPr>
      <w:r w:rsidRPr="008E7007">
        <w:t xml:space="preserve">S obzirom da navedena sredstva nisu dostatna kako bi se odobrile prioritetne investicije vodno-komunalnog sektora, a koje je potrebno provesti kako bi se provele obaveze preuzete Ugovorom o pristupanju Hrvatske Europskoj uniji te izvršilo usklađivanje s relevantnim Direktivama </w:t>
      </w:r>
      <w:r w:rsidR="009D3745" w:rsidRPr="008E7007">
        <w:t>Vlada RH je na sjednici održanoj 15</w:t>
      </w:r>
      <w:r w:rsidR="009D3745">
        <w:t xml:space="preserve">.5.2025. donijela </w:t>
      </w:r>
      <w:r w:rsidR="009D3745">
        <w:rPr>
          <w:rStyle w:val="normaltextrun"/>
          <w:color w:val="000000"/>
          <w:shd w:val="clear" w:color="auto" w:fill="FFFFFF"/>
        </w:rPr>
        <w:t>Odluku o modelu financiranja novih projekata vodno-komunalnog sektora u okviru Programa Konkurentnost i kohezija 2021. – 2027. i davanju suglasnosti Ministarstvu zaštite okoliša i zelene tranzicije za dodjelu bespovratnih sredstava Kohezijskog fonda u okviru Programa Konkurentnost i kohezija 2021. – 2027.</w:t>
      </w:r>
      <w:r w:rsidR="009D3745">
        <w:rPr>
          <w:rStyle w:val="eop"/>
          <w:color w:val="000000"/>
          <w:shd w:val="clear" w:color="auto" w:fill="FFFFFF"/>
        </w:rPr>
        <w:t xml:space="preserve"> Predmetnom Odlukom dana je </w:t>
      </w:r>
      <w:r w:rsidR="009D3745">
        <w:rPr>
          <w:rStyle w:val="normaltextrun"/>
          <w:color w:val="000000"/>
          <w:shd w:val="clear" w:color="auto" w:fill="FFFFFF"/>
        </w:rPr>
        <w:t>suglasnost Ministarstvu zaštite okoliša i zelene tranzicije da u okviru Programa konkurentnost i kohezija 2021. – 2027. dodjeli bespovratna sredstva u iznosu do najviše 100 % iznad raspoložive alokacije sredstava Kohezijskog fonda. </w:t>
      </w:r>
      <w:r w:rsidR="009D3745">
        <w:rPr>
          <w:rStyle w:val="eop"/>
          <w:color w:val="000000"/>
          <w:shd w:val="clear" w:color="auto" w:fill="FFFFFF"/>
        </w:rPr>
        <w:t> </w:t>
      </w:r>
    </w:p>
    <w:p w14:paraId="02463FCB" w14:textId="77777777" w:rsidR="00FF740C" w:rsidRPr="007920CA" w:rsidRDefault="00FF740C" w:rsidP="004B78BB">
      <w:pPr>
        <w:spacing w:before="240" w:after="0" w:line="240" w:lineRule="auto"/>
        <w:jc w:val="both"/>
      </w:pPr>
    </w:p>
    <w:bookmarkEnd w:id="9"/>
    <w:p w14:paraId="547C1F99" w14:textId="5903D365" w:rsidR="00150DEC" w:rsidRPr="009B3CDA" w:rsidRDefault="00FB159D" w:rsidP="00150DEC">
      <w:pPr>
        <w:keepNext/>
        <w:keepLines/>
        <w:spacing w:after="0"/>
        <w:jc w:val="both"/>
        <w:rPr>
          <w:b/>
          <w:bCs/>
        </w:rPr>
      </w:pPr>
      <w:r w:rsidRPr="009B3CDA">
        <w:rPr>
          <w:b/>
          <w:bCs/>
        </w:rPr>
        <w:t xml:space="preserve">Bespovratna sredstva dodjeljivat će se putem </w:t>
      </w:r>
      <w:r w:rsidR="005C10D2" w:rsidRPr="009B3CDA">
        <w:rPr>
          <w:b/>
          <w:bCs/>
        </w:rPr>
        <w:t xml:space="preserve"> postupka </w:t>
      </w:r>
      <w:r w:rsidR="00C72CE2" w:rsidRPr="009B3CDA">
        <w:rPr>
          <w:b/>
          <w:bCs/>
        </w:rPr>
        <w:t>izravne dodjele</w:t>
      </w:r>
      <w:r w:rsidR="00150DEC">
        <w:rPr>
          <w:b/>
          <w:bCs/>
        </w:rPr>
        <w:t xml:space="preserve">. </w:t>
      </w:r>
      <w:r w:rsidR="00150DEC">
        <w:t>U</w:t>
      </w:r>
      <w:r w:rsidR="00150DEC" w:rsidRPr="006C3780">
        <w:t xml:space="preserve"> prvom koraku</w:t>
      </w:r>
      <w:r w:rsidR="00150DEC">
        <w:t xml:space="preserve"> će se</w:t>
      </w:r>
      <w:r w:rsidR="00150DEC" w:rsidRPr="006C3780">
        <w:t xml:space="preserve"> utvrditi spremnost projektnih prijedloga (zadovoljava li  projektni prijedlog minimalne uvjete navedene u</w:t>
      </w:r>
      <w:r w:rsidR="00150DEC">
        <w:t xml:space="preserve"> </w:t>
      </w:r>
      <w:r w:rsidR="00150DEC" w:rsidRPr="00FD1504">
        <w:t>Uputama u točki</w:t>
      </w:r>
      <w:r w:rsidR="00FD1504" w:rsidRPr="00FD1504">
        <w:t xml:space="preserve"> 5.1.</w:t>
      </w:r>
      <w:r w:rsidR="00150DEC" w:rsidRPr="00FD1504">
        <w:t>) te</w:t>
      </w:r>
      <w:r w:rsidR="00150DEC" w:rsidRPr="006C3780">
        <w:t xml:space="preserve"> za spremne projekte koji zadovoljavaju minimalne uvjete provjeriti usklađenost s primjenjivim kriterijima dodjele što se potvrđuje preliminarnim mišljenjem od strane Ministarstva zaštite okoliša i zelene tranzicije (MZOZT) kao Posredničkog tijela razine 1 (PT1).</w:t>
      </w:r>
      <w:r w:rsidR="00150DEC">
        <w:t xml:space="preserve"> Za projekte koji </w:t>
      </w:r>
      <w:r w:rsidR="00150DEC" w:rsidRPr="005C1792">
        <w:t>dobiju pozitivno preliminarno mišljenje moguće je pokrenuti postupak izravne dodjele bespovratnih sredstava</w:t>
      </w:r>
      <w:r w:rsidR="00150DEC">
        <w:t>.</w:t>
      </w:r>
    </w:p>
    <w:p w14:paraId="2FC3B491" w14:textId="77777777" w:rsidR="00FD7F29" w:rsidRPr="009B3CDA" w:rsidRDefault="00FD7F29" w:rsidP="00995FFB">
      <w:pPr>
        <w:spacing w:after="0" w:line="240" w:lineRule="auto"/>
        <w:jc w:val="both"/>
        <w:rPr>
          <w:rFonts w:ascii="Calibri" w:hAnsi="Calibri"/>
          <w:b/>
          <w:bCs/>
          <w:color w:val="000000"/>
          <w:szCs w:val="24"/>
        </w:rPr>
      </w:pPr>
      <w:bookmarkStart w:id="10" w:name="_heading=h.2et92p0"/>
      <w:bookmarkEnd w:id="10"/>
    </w:p>
    <w:p w14:paraId="65A71DAF" w14:textId="0EFD8AD5" w:rsidR="00995FFB" w:rsidRPr="004B78BB" w:rsidRDefault="00223539" w:rsidP="00995FFB">
      <w:pPr>
        <w:spacing w:after="0" w:line="240" w:lineRule="auto"/>
        <w:jc w:val="both"/>
        <w:rPr>
          <w:rFonts w:ascii="Calibri" w:hAnsi="Calibri"/>
          <w:color w:val="000000"/>
          <w:szCs w:val="24"/>
        </w:rPr>
      </w:pPr>
      <w:r w:rsidRPr="004B78BB">
        <w:rPr>
          <w:rFonts w:ascii="Calibri" w:hAnsi="Calibri"/>
          <w:b/>
          <w:bCs/>
          <w:color w:val="000000"/>
          <w:szCs w:val="24"/>
        </w:rPr>
        <w:t xml:space="preserve">Maksimalna  stopa  sufinanciranja  bespovratnim sredstvima  </w:t>
      </w:r>
      <w:r w:rsidR="005E12A2" w:rsidRPr="004B78BB">
        <w:rPr>
          <w:rFonts w:ascii="Calibri" w:hAnsi="Calibri"/>
          <w:b/>
          <w:bCs/>
          <w:color w:val="000000"/>
          <w:szCs w:val="24"/>
        </w:rPr>
        <w:t>iz PKK 2021. -2027</w:t>
      </w:r>
      <w:r w:rsidR="005E12A2" w:rsidRPr="004B78BB">
        <w:rPr>
          <w:rFonts w:ascii="Calibri" w:hAnsi="Calibri"/>
          <w:color w:val="000000"/>
          <w:szCs w:val="24"/>
        </w:rPr>
        <w:t xml:space="preserve">. </w:t>
      </w:r>
    </w:p>
    <w:p w14:paraId="6173EE68" w14:textId="0742FF3C" w:rsidR="00236A53" w:rsidRPr="00450CB9" w:rsidRDefault="004B4DF5" w:rsidP="00995FFB">
      <w:pPr>
        <w:spacing w:after="0" w:line="240" w:lineRule="auto"/>
        <w:jc w:val="both"/>
        <w:rPr>
          <w:rFonts w:ascii="Calibri" w:hAnsi="Calibri"/>
          <w:color w:val="000000"/>
          <w:szCs w:val="24"/>
        </w:rPr>
      </w:pPr>
      <w:r w:rsidRPr="00450CB9">
        <w:rPr>
          <w:rFonts w:ascii="Calibri" w:hAnsi="Calibri"/>
          <w:color w:val="000000"/>
          <w:szCs w:val="24"/>
        </w:rPr>
        <w:t xml:space="preserve">Projekti koji će biti odobreni u okviru </w:t>
      </w:r>
      <w:r w:rsidR="00C47F24" w:rsidRPr="00450CB9">
        <w:rPr>
          <w:rFonts w:ascii="Calibri" w:hAnsi="Calibri"/>
          <w:color w:val="000000"/>
          <w:szCs w:val="24"/>
        </w:rPr>
        <w:t>PKK</w:t>
      </w:r>
      <w:r w:rsidRPr="00450CB9">
        <w:rPr>
          <w:rFonts w:ascii="Calibri" w:hAnsi="Calibri"/>
          <w:color w:val="000000"/>
          <w:szCs w:val="24"/>
        </w:rPr>
        <w:t xml:space="preserve"> 2021. – 2027., u okviru Posebnog cilja 2.</w:t>
      </w:r>
      <w:r w:rsidR="003C6F73">
        <w:rPr>
          <w:rFonts w:ascii="Calibri" w:hAnsi="Calibri"/>
          <w:color w:val="000000"/>
          <w:szCs w:val="24"/>
        </w:rPr>
        <w:t>5</w:t>
      </w:r>
      <w:r w:rsidRPr="00450CB9">
        <w:rPr>
          <w:rFonts w:ascii="Calibri" w:hAnsi="Calibri"/>
          <w:color w:val="000000"/>
          <w:szCs w:val="24"/>
        </w:rPr>
        <w:t xml:space="preserve"> – Promicanje pristupa vodi i održivog upravljanja vodama financirat će se sredstvima Kohezijskog fonda u iznosu 85% financijskog jaza </w:t>
      </w:r>
      <w:r w:rsidR="00223539" w:rsidRPr="00B32EAB">
        <w:rPr>
          <w:rFonts w:ascii="Calibri" w:hAnsi="Calibri"/>
          <w:color w:val="000000"/>
          <w:szCs w:val="24"/>
        </w:rPr>
        <w:t>izračunatog u Analizi troškova</w:t>
      </w:r>
      <w:r w:rsidR="003F79E5">
        <w:rPr>
          <w:rFonts w:ascii="Calibri" w:hAnsi="Calibri"/>
          <w:color w:val="000000"/>
          <w:szCs w:val="24"/>
        </w:rPr>
        <w:t xml:space="preserve"> i koristi</w:t>
      </w:r>
      <w:r w:rsidR="00223539" w:rsidRPr="00B32EAB">
        <w:rPr>
          <w:rFonts w:ascii="Calibri" w:hAnsi="Calibri"/>
          <w:color w:val="000000"/>
          <w:szCs w:val="24"/>
        </w:rPr>
        <w:t>.</w:t>
      </w:r>
      <w:r w:rsidR="00236A53" w:rsidRPr="00450CB9">
        <w:rPr>
          <w:rFonts w:ascii="Calibri" w:hAnsi="Calibri"/>
          <w:color w:val="000000"/>
          <w:szCs w:val="24"/>
        </w:rPr>
        <w:t xml:space="preserve"> </w:t>
      </w:r>
    </w:p>
    <w:p w14:paraId="57023B5C" w14:textId="6BA60284" w:rsidR="00367FB3" w:rsidRPr="00B32EAB" w:rsidRDefault="00367FB3" w:rsidP="00367FB3">
      <w:pPr>
        <w:spacing w:before="240" w:after="120" w:line="240" w:lineRule="auto"/>
        <w:jc w:val="both"/>
        <w:rPr>
          <w:rFonts w:ascii="Calibri" w:hAnsi="Calibri" w:cs="Calibri"/>
          <w:b/>
          <w:bCs/>
          <w:color w:val="000000"/>
          <w:szCs w:val="24"/>
        </w:rPr>
      </w:pPr>
      <w:r w:rsidRPr="00B32EAB">
        <w:rPr>
          <w:rFonts w:ascii="Calibri" w:hAnsi="Calibri" w:cs="Calibri"/>
          <w:b/>
          <w:bCs/>
          <w:color w:val="000000"/>
          <w:szCs w:val="24"/>
        </w:rPr>
        <w:t>Financiranje nacionalne komponente</w:t>
      </w:r>
    </w:p>
    <w:p w14:paraId="4C53F489" w14:textId="109B3C35" w:rsidR="00DD22D8" w:rsidRPr="00B32EAB" w:rsidRDefault="00A8276E" w:rsidP="004B78BB">
      <w:pPr>
        <w:spacing w:after="120"/>
        <w:jc w:val="both"/>
        <w:rPr>
          <w:rFonts w:ascii="Calibri" w:hAnsi="Calibri" w:cs="Calibri"/>
          <w:color w:val="000000"/>
          <w:szCs w:val="24"/>
        </w:rPr>
      </w:pPr>
      <w:r w:rsidRPr="00B32EAB">
        <w:rPr>
          <w:rFonts w:ascii="Calibri" w:hAnsi="Calibri" w:cs="Calibri"/>
          <w:color w:val="000000"/>
          <w:szCs w:val="24"/>
        </w:rPr>
        <w:t xml:space="preserve">Nacionalna komponenta sufinanciranja vodno-komunalnih projekata sufinanciranih bespovratnim sredstvima EU pokriva </w:t>
      </w:r>
      <w:r w:rsidR="00CA18FA" w:rsidRPr="00B32EAB">
        <w:rPr>
          <w:rFonts w:ascii="Calibri" w:hAnsi="Calibri" w:cs="Calibri"/>
          <w:color w:val="000000"/>
          <w:szCs w:val="24"/>
        </w:rPr>
        <w:t xml:space="preserve">preostali </w:t>
      </w:r>
      <w:r w:rsidRPr="00B32EAB">
        <w:rPr>
          <w:rFonts w:ascii="Calibri" w:hAnsi="Calibri" w:cs="Calibri"/>
          <w:color w:val="000000"/>
          <w:szCs w:val="24"/>
        </w:rPr>
        <w:t>dio prihvatljivih troškova projekta koji nisu obuhvaćeni bespovratnim sredstvima EU</w:t>
      </w:r>
      <w:r w:rsidR="00DD22D8" w:rsidRPr="00B32EAB">
        <w:rPr>
          <w:rFonts w:ascii="Calibri" w:hAnsi="Calibri" w:cs="Calibri"/>
          <w:color w:val="000000"/>
          <w:szCs w:val="24"/>
        </w:rPr>
        <w:t xml:space="preserve">. </w:t>
      </w:r>
      <w:r w:rsidR="000827E3" w:rsidRPr="00B32EAB">
        <w:rPr>
          <w:rFonts w:ascii="Calibri" w:hAnsi="Calibri" w:cs="Calibri"/>
          <w:color w:val="000000"/>
          <w:szCs w:val="24"/>
        </w:rPr>
        <w:t>Sukladno Odluci Vlade Republike Hrvatske o modelu financiranja projekata vodno-</w:t>
      </w:r>
      <w:r w:rsidR="000827E3" w:rsidRPr="00B32EAB">
        <w:rPr>
          <w:rFonts w:ascii="Calibri" w:hAnsi="Calibri" w:cs="Calibri"/>
          <w:color w:val="000000"/>
          <w:szCs w:val="24"/>
        </w:rPr>
        <w:lastRenderedPageBreak/>
        <w:t xml:space="preserve">komunalnog sektora u okviru programa Konkurentnost i kohezija 2021. – 2027. od  </w:t>
      </w:r>
      <w:r w:rsidR="00614BD5" w:rsidRPr="00B32EAB">
        <w:rPr>
          <w:rFonts w:ascii="Calibri" w:hAnsi="Calibri" w:cs="Calibri"/>
          <w:color w:val="000000"/>
          <w:szCs w:val="24"/>
        </w:rPr>
        <w:t>15.5.2025.</w:t>
      </w:r>
      <w:r w:rsidR="000827E3" w:rsidRPr="00B32EAB">
        <w:rPr>
          <w:rFonts w:ascii="Calibri" w:hAnsi="Calibri" w:cs="Calibri"/>
          <w:color w:val="000000"/>
          <w:szCs w:val="24"/>
        </w:rPr>
        <w:t xml:space="preserve">, </w:t>
      </w:r>
      <w:r w:rsidR="00DD22D8" w:rsidRPr="00B32EAB">
        <w:rPr>
          <w:rFonts w:ascii="Calibri" w:hAnsi="Calibri" w:cs="Calibri"/>
          <w:color w:val="000000"/>
          <w:szCs w:val="24"/>
        </w:rPr>
        <w:t>p</w:t>
      </w:r>
      <w:r w:rsidR="00DD22D8" w:rsidRPr="00450CB9">
        <w:rPr>
          <w:rFonts w:ascii="Calibri" w:hAnsi="Calibri"/>
          <w:color w:val="000000"/>
          <w:szCs w:val="24"/>
        </w:rPr>
        <w:t xml:space="preserve">reostali dio prihvatljivih troškova financirat će se na način da će javni isporučitelj vodnih usluga (JIVU) i/ili jedinica lokalne samouprave (JLS) financirati 10%, 12% ili 15% prihvatljivih troškova dok će preostali dio biti jednako financiran sredstvima Državnog proračuna sa razdjela Ministarstva zaštite okoliša </w:t>
      </w:r>
      <w:r w:rsidR="00B32EAB" w:rsidRPr="00450CB9">
        <w:rPr>
          <w:rFonts w:ascii="Calibri" w:hAnsi="Calibri"/>
          <w:color w:val="000000"/>
          <w:szCs w:val="24"/>
        </w:rPr>
        <w:t>i</w:t>
      </w:r>
      <w:r w:rsidR="00DD22D8" w:rsidRPr="00450CB9">
        <w:rPr>
          <w:rFonts w:ascii="Calibri" w:hAnsi="Calibri"/>
          <w:color w:val="000000"/>
          <w:szCs w:val="24"/>
        </w:rPr>
        <w:t xml:space="preserve"> zelene tranzicije i Hrvatskih voda. </w:t>
      </w:r>
      <w:r w:rsidR="00DD22D8" w:rsidRPr="00B32EAB">
        <w:rPr>
          <w:rFonts w:ascii="Calibri" w:hAnsi="Calibri"/>
          <w:color w:val="000000"/>
          <w:szCs w:val="24"/>
        </w:rPr>
        <w:t> </w:t>
      </w:r>
    </w:p>
    <w:p w14:paraId="4BD918B7" w14:textId="116C2B4F" w:rsidR="00DD22D8" w:rsidRPr="00B32EAB" w:rsidRDefault="00DD22D8" w:rsidP="00DD22D8">
      <w:pPr>
        <w:spacing w:after="0" w:line="240" w:lineRule="auto"/>
        <w:jc w:val="both"/>
        <w:rPr>
          <w:rFonts w:ascii="Calibri" w:hAnsi="Calibri"/>
          <w:color w:val="000000"/>
          <w:szCs w:val="24"/>
        </w:rPr>
      </w:pPr>
      <w:r w:rsidRPr="00450CB9">
        <w:rPr>
          <w:rFonts w:ascii="Calibri" w:hAnsi="Calibri"/>
          <w:color w:val="000000"/>
          <w:szCs w:val="24"/>
        </w:rPr>
        <w:t xml:space="preserve">Postotak sufinanciranja JIVU i/ili JLS veže se za indeks razvijenosti temeljem Odluke o razvrstavanju jedinica lokalne i područne (regionalne) samouprave prema stupnju razvijenosti na način da 1., 2. i 3. skupina financiraju 10%; 4., 5. i 6. skupina 12%; 7. i 8. skupina 15%. </w:t>
      </w:r>
    </w:p>
    <w:p w14:paraId="746631BC" w14:textId="6528093F" w:rsidR="00235492" w:rsidRPr="004B78BB" w:rsidRDefault="00223539" w:rsidP="00367FB3">
      <w:pPr>
        <w:spacing w:before="240" w:after="120" w:line="240" w:lineRule="auto"/>
        <w:jc w:val="both"/>
        <w:rPr>
          <w:rFonts w:ascii="Calibri" w:hAnsi="Calibri" w:cs="Calibri"/>
          <w:color w:val="000000"/>
          <w:szCs w:val="24"/>
        </w:rPr>
      </w:pPr>
      <w:r w:rsidRPr="004B78BB">
        <w:rPr>
          <w:rFonts w:ascii="Calibri" w:hAnsi="Calibri" w:cs="Calibri"/>
          <w:color w:val="000000"/>
          <w:szCs w:val="24"/>
        </w:rPr>
        <w:t>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w:t>
      </w:r>
      <w:r w:rsidR="00354F43">
        <w:rPr>
          <w:rFonts w:ascii="Calibri" w:hAnsi="Calibri" w:cs="Calibri"/>
          <w:color w:val="000000"/>
          <w:szCs w:val="24"/>
        </w:rPr>
        <w:t xml:space="preserve"> vrijednosno</w:t>
      </w:r>
      <w:r w:rsidRPr="004B78BB">
        <w:rPr>
          <w:rFonts w:ascii="Calibri" w:hAnsi="Calibri" w:cs="Calibri"/>
          <w:color w:val="000000"/>
          <w:szCs w:val="24"/>
        </w:rPr>
        <w:t xml:space="preserve"> izvesti glavnina radova. </w:t>
      </w:r>
    </w:p>
    <w:p w14:paraId="257E0041" w14:textId="77777777" w:rsidR="005C10D2" w:rsidRPr="009B3CDA" w:rsidRDefault="005C10D2" w:rsidP="005C10D2">
      <w:pPr>
        <w:spacing w:before="240" w:after="0" w:line="240" w:lineRule="auto"/>
        <w:jc w:val="both"/>
        <w:rPr>
          <w:rFonts w:ascii="Calibri" w:hAnsi="Calibri"/>
          <w:color w:val="000000"/>
          <w:szCs w:val="24"/>
        </w:rPr>
      </w:pPr>
      <w:r w:rsidRPr="004B78BB">
        <w:rPr>
          <w:rFonts w:ascii="Calibri" w:hAnsi="Calibri"/>
          <w:color w:val="000000"/>
          <w:szCs w:val="24"/>
        </w:rPr>
        <w:t>Prijavitelj se obvezuje osigurati sredstva za financiranje svih ukupnih neprihvatljivih troškova/izdataka, neovisno o trenutku nastanka.</w:t>
      </w:r>
      <w:r w:rsidRPr="009B3CDA">
        <w:rPr>
          <w:rFonts w:ascii="Calibri" w:hAnsi="Calibri"/>
          <w:color w:val="000000"/>
          <w:szCs w:val="24"/>
        </w:rPr>
        <w:t xml:space="preserve"> </w:t>
      </w:r>
    </w:p>
    <w:p w14:paraId="6DDC76A2" w14:textId="77777777" w:rsidR="001E5E91" w:rsidRPr="009B3CDA" w:rsidRDefault="006C4ED4" w:rsidP="00CD14F4">
      <w:pPr>
        <w:pStyle w:val="Naslov1"/>
        <w:numPr>
          <w:ilvl w:val="0"/>
          <w:numId w:val="18"/>
        </w:numPr>
      </w:pPr>
      <w:bookmarkStart w:id="11" w:name="_Toc209706172"/>
      <w:r w:rsidRPr="009B3CDA">
        <w:t>Opći uvjeti prihvatljivosti</w:t>
      </w:r>
      <w:bookmarkStart w:id="12" w:name="_Toc75516251"/>
      <w:bookmarkStart w:id="13" w:name="_Toc75516709"/>
      <w:bookmarkStart w:id="14" w:name="_Toc75517221"/>
      <w:bookmarkStart w:id="15" w:name="_Toc75528650"/>
      <w:bookmarkStart w:id="16" w:name="_Toc76027854"/>
      <w:bookmarkStart w:id="17" w:name="_Toc77253514"/>
      <w:bookmarkStart w:id="18" w:name="_Toc77253905"/>
      <w:bookmarkStart w:id="19" w:name="_Toc77336349"/>
      <w:bookmarkStart w:id="20" w:name="_Toc75516252"/>
      <w:bookmarkStart w:id="21" w:name="_Toc75516710"/>
      <w:bookmarkStart w:id="22" w:name="_Toc75517222"/>
      <w:bookmarkStart w:id="23" w:name="_Toc75528651"/>
      <w:bookmarkStart w:id="24" w:name="_Toc76027855"/>
      <w:bookmarkStart w:id="25" w:name="_Toc77253515"/>
      <w:bookmarkStart w:id="26" w:name="_Toc77253906"/>
      <w:bookmarkStart w:id="27" w:name="_Toc77336350"/>
      <w:bookmarkStart w:id="28" w:name="_Toc75516253"/>
      <w:bookmarkStart w:id="29" w:name="_Toc75516711"/>
      <w:bookmarkStart w:id="30" w:name="_Toc75517223"/>
      <w:bookmarkStart w:id="31" w:name="_Toc75528652"/>
      <w:bookmarkStart w:id="32" w:name="_Toc76027856"/>
      <w:bookmarkStart w:id="33" w:name="_Toc77253516"/>
      <w:bookmarkStart w:id="34" w:name="_Toc77253907"/>
      <w:bookmarkStart w:id="35" w:name="_Toc77336351"/>
      <w:bookmarkStart w:id="36" w:name="_Toc75516254"/>
      <w:bookmarkStart w:id="37" w:name="_Toc75516712"/>
      <w:bookmarkStart w:id="38" w:name="_Toc75517224"/>
      <w:bookmarkStart w:id="39" w:name="_Toc75528653"/>
      <w:bookmarkStart w:id="40" w:name="_Toc76027857"/>
      <w:bookmarkStart w:id="41" w:name="_Toc77253517"/>
      <w:bookmarkStart w:id="42" w:name="_Toc77253908"/>
      <w:bookmarkStart w:id="43" w:name="_Toc7733635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DC00775" w14:textId="77777777" w:rsidR="00BA3F16" w:rsidRPr="00237CB8" w:rsidRDefault="00BA3F16" w:rsidP="00CD14F4">
      <w:pPr>
        <w:pStyle w:val="Naslov2"/>
        <w:numPr>
          <w:ilvl w:val="1"/>
          <w:numId w:val="31"/>
        </w:numPr>
      </w:pPr>
      <w:bookmarkStart w:id="44" w:name="_Toc209706173"/>
      <w:r w:rsidRPr="00237CB8">
        <w:rPr>
          <w:bCs w:val="0"/>
        </w:rPr>
        <w:t>Prihvatljivost prijavitelja</w:t>
      </w:r>
      <w:bookmarkEnd w:id="44"/>
    </w:p>
    <w:p w14:paraId="0AEAEED8" w14:textId="549A6C6F" w:rsidR="005C10D2" w:rsidRPr="005F5137" w:rsidRDefault="005C10D2" w:rsidP="008D07AF">
      <w:pPr>
        <w:spacing w:before="240" w:after="0"/>
        <w:jc w:val="both"/>
      </w:pPr>
      <w:r w:rsidRPr="005F5137">
        <w:t xml:space="preserve">Poziv na dostavu projektnih prijedloga upućuje se unaprijed određenim prijaviteljima koji su </w:t>
      </w:r>
      <w:r w:rsidR="00BA3F16" w:rsidRPr="005F5137">
        <w:t>isključivo javni isporučitelj</w:t>
      </w:r>
      <w:r w:rsidRPr="005F5137">
        <w:t>i</w:t>
      </w:r>
      <w:r w:rsidR="00BA3F16" w:rsidRPr="005F5137">
        <w:t xml:space="preserve"> vodnih usluga (JIVU) koji na području </w:t>
      </w:r>
      <w:r w:rsidR="00E40997" w:rsidRPr="005F5137">
        <w:t>RH</w:t>
      </w:r>
      <w:r w:rsidR="00BA3F16" w:rsidRPr="005F5137">
        <w:t xml:space="preserve"> pruža</w:t>
      </w:r>
      <w:r w:rsidR="00E40997" w:rsidRPr="005F5137">
        <w:t>ju</w:t>
      </w:r>
      <w:r w:rsidR="00BA3F16" w:rsidRPr="005F5137">
        <w:t xml:space="preserve"> uslugu javne vodoopskrbe, odnosno javne odvodnje otpadnih voda</w:t>
      </w:r>
      <w:r w:rsidR="005B3AA9" w:rsidRPr="005B3AA9">
        <w:t xml:space="preserve"> te su usklađeni sa Zakonom o vodnim uslugama i Uredbom o uslužnim područjima</w:t>
      </w:r>
      <w:r w:rsidR="00456642" w:rsidRPr="005F5137">
        <w:t>.</w:t>
      </w:r>
    </w:p>
    <w:p w14:paraId="71D9980D" w14:textId="77777777" w:rsidR="005E25E4" w:rsidRPr="005F5137" w:rsidRDefault="005E25E4" w:rsidP="005E25E4">
      <w:pPr>
        <w:spacing w:after="0" w:line="240" w:lineRule="auto"/>
        <w:jc w:val="both"/>
      </w:pPr>
    </w:p>
    <w:p w14:paraId="43AB24C8" w14:textId="0A95C589" w:rsidR="005C10D2" w:rsidRPr="005F5137" w:rsidRDefault="005C10D2" w:rsidP="00BF4BA9">
      <w:pPr>
        <w:jc w:val="both"/>
      </w:pPr>
      <w:r w:rsidRPr="005F5137">
        <w:t xml:space="preserve">Prihvatljivi prijavitelji su, </w:t>
      </w:r>
      <w:r w:rsidR="00BA3F16" w:rsidRPr="005F5137">
        <w:t>sukladno Zakonu o vodnim uslugama, osnovan</w:t>
      </w:r>
      <w:r w:rsidRPr="005F5137">
        <w:t>i</w:t>
      </w:r>
      <w:r w:rsidR="00BA3F16" w:rsidRPr="005F5137">
        <w:t xml:space="preserve"> te u isključivom vlasništvu jedinica lokalne samouprave. Javni isporučitelj vodnih usluga</w:t>
      </w:r>
      <w:r w:rsidR="00451BBD">
        <w:t xml:space="preserve"> (prijavitelj i partner)</w:t>
      </w:r>
      <w:r w:rsidR="00BA3F16" w:rsidRPr="005F5137">
        <w:t xml:space="preserve"> mora ispunjavati posebne uvjete tehničke opremljenosti te brojnosti i stručnosti zaposlenika iz članka  16. Zakona o vodnim uslugama. </w:t>
      </w:r>
    </w:p>
    <w:p w14:paraId="17AEE274" w14:textId="5D9BE83A" w:rsidR="005C10D2" w:rsidRPr="00450CB9" w:rsidRDefault="00BA3F16" w:rsidP="007D2DD4">
      <w:pPr>
        <w:jc w:val="both"/>
        <w:rPr>
          <w:color w:val="000000" w:themeColor="text1"/>
        </w:rPr>
      </w:pPr>
      <w:r w:rsidRPr="005F5137">
        <w:t xml:space="preserve">Predmet poslovanja i vlasnička struktura </w:t>
      </w:r>
      <w:r w:rsidR="005C10D2" w:rsidRPr="005F5137">
        <w:t xml:space="preserve">prijavitelja </w:t>
      </w:r>
      <w:r w:rsidRPr="005F5137">
        <w:t>mora biti u skladu s člankom</w:t>
      </w:r>
      <w:sdt>
        <w:sdtPr>
          <w:tag w:val="goog_rdk_109"/>
          <w:id w:val="830953107"/>
        </w:sdtPr>
        <w:sdtContent/>
      </w:sdt>
      <w:r w:rsidRPr="005F5137">
        <w:t xml:space="preserve"> 12., 13. i </w:t>
      </w:r>
      <w:sdt>
        <w:sdtPr>
          <w:tag w:val="goog_rdk_111"/>
          <w:id w:val="2081785541"/>
        </w:sdtPr>
        <w:sdtContent>
          <w:r w:rsidRPr="005F5137">
            <w:t>92.</w:t>
          </w:r>
        </w:sdtContent>
      </w:sdt>
      <w:r w:rsidRPr="005F5137">
        <w:t xml:space="preserve"> Zakona o vodnim uslugama</w:t>
      </w:r>
      <w:r w:rsidR="00B230D4" w:rsidRPr="005F5137">
        <w:t xml:space="preserve">. </w:t>
      </w:r>
      <w:r w:rsidRPr="005F5137">
        <w:t xml:space="preserve">Javni isporučitelj vodne usluge mora ispunjavati posebne uvjete tehničke opremljenosti te brojnosti i stručnosti zaposlenika iz članka </w:t>
      </w:r>
      <w:sdt>
        <w:sdtPr>
          <w:tag w:val="goog_rdk_116"/>
          <w:id w:val="-1147284043"/>
        </w:sdtPr>
        <w:sdtContent>
          <w:r w:rsidRPr="005F5137">
            <w:t>16</w:t>
          </w:r>
        </w:sdtContent>
      </w:sdt>
      <w:sdt>
        <w:sdtPr>
          <w:tag w:val="goog_rdk_117"/>
          <w:id w:val="-217433913"/>
        </w:sdtPr>
        <w:sdtContent/>
      </w:sdt>
      <w:r w:rsidRPr="005F5137">
        <w:t xml:space="preserve">. </w:t>
      </w:r>
      <w:sdt>
        <w:sdtPr>
          <w:tag w:val="goog_rdk_118"/>
          <w:id w:val="-1960171573"/>
        </w:sdtPr>
        <w:sdtContent>
          <w:r w:rsidRPr="005F5137">
            <w:t>Zakona o vodnim uslugama</w:t>
          </w:r>
        </w:sdtContent>
      </w:sdt>
      <w:sdt>
        <w:sdtPr>
          <w:tag w:val="goog_rdk_119"/>
          <w:id w:val="-517921788"/>
        </w:sdtPr>
        <w:sdtContent/>
      </w:sdt>
      <w:r w:rsidRPr="005F5137">
        <w:t xml:space="preserve">. Uz projektnu prijavu potrebno je dostaviti </w:t>
      </w:r>
      <w:r w:rsidR="005C10D2" w:rsidRPr="005F5137">
        <w:t xml:space="preserve">i </w:t>
      </w:r>
      <w:r w:rsidRPr="005F5137">
        <w:t xml:space="preserve">presliku izvršnog i pravomoćnog rješenja ministarstva nadležnog za vodno gospodarstvo o ispunjenju navedenih uvjeta. </w:t>
      </w:r>
      <w:r w:rsidR="00662A80" w:rsidRPr="005F5137">
        <w:t>Gore navedeni</w:t>
      </w:r>
      <w:r w:rsidR="00662A80" w:rsidRPr="005F5137">
        <w:rPr>
          <w:color w:val="000000" w:themeColor="text1"/>
        </w:rPr>
        <w:t xml:space="preserve"> dokumenti su, </w:t>
      </w:r>
      <w:r w:rsidR="005D32DF" w:rsidRPr="005F5137">
        <w:rPr>
          <w:color w:val="000000" w:themeColor="text1"/>
        </w:rPr>
        <w:t>predmet provjere</w:t>
      </w:r>
      <w:r w:rsidR="0072742E" w:rsidRPr="005F5137">
        <w:rPr>
          <w:color w:val="000000" w:themeColor="text1"/>
        </w:rPr>
        <w:t xml:space="preserve"> prihvatljivosti prijavitelja i, ako je primjenjivo, partnera</w:t>
      </w:r>
      <w:r w:rsidR="005D32DF" w:rsidRPr="005F5137">
        <w:rPr>
          <w:color w:val="000000" w:themeColor="text1"/>
        </w:rPr>
        <w:t>, a što će se provjeriti za svakog javnog isporučitelja vodn</w:t>
      </w:r>
      <w:r w:rsidR="00357DE1" w:rsidRPr="005F5137">
        <w:rPr>
          <w:color w:val="000000" w:themeColor="text1"/>
        </w:rPr>
        <w:t>ih</w:t>
      </w:r>
      <w:r w:rsidR="005D32DF" w:rsidRPr="005F5137">
        <w:rPr>
          <w:color w:val="000000" w:themeColor="text1"/>
        </w:rPr>
        <w:t xml:space="preserve"> uslug</w:t>
      </w:r>
      <w:r w:rsidR="00357DE1" w:rsidRPr="005F5137">
        <w:rPr>
          <w:color w:val="000000" w:themeColor="text1"/>
        </w:rPr>
        <w:t>a</w:t>
      </w:r>
      <w:r w:rsidR="005D32DF" w:rsidRPr="005F5137">
        <w:rPr>
          <w:color w:val="000000" w:themeColor="text1"/>
        </w:rPr>
        <w:t>.</w:t>
      </w:r>
    </w:p>
    <w:p w14:paraId="2B322ECB" w14:textId="77777777" w:rsidR="004923B7" w:rsidRPr="005F5137" w:rsidRDefault="004923B7" w:rsidP="00ED0B31">
      <w:pPr>
        <w:jc w:val="both"/>
      </w:pPr>
      <w:r w:rsidRPr="005F5137">
        <w:t>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neprihvatljivih izdataka te osigurati održivost rezultata projekta nakon završetka provedbe.</w:t>
      </w:r>
    </w:p>
    <w:p w14:paraId="3F39F37E" w14:textId="77777777" w:rsidR="004923B7" w:rsidRPr="004549BF" w:rsidRDefault="00BA3F16" w:rsidP="00ED0B31">
      <w:pPr>
        <w:jc w:val="both"/>
      </w:pPr>
      <w:r w:rsidRPr="005F5137">
        <w:t>U slučaju da prijavitelj ne postupa sukladno ovim uputama, ne poštuje zadane rokove, prijavitelja je moguće isključiti iz daljnjeg provođenja postupka dodjele.</w:t>
      </w:r>
      <w:r w:rsidR="00F425C4" w:rsidRPr="005F5137">
        <w:t xml:space="preserve"> </w:t>
      </w:r>
      <w:r w:rsidR="004923B7" w:rsidRPr="005F5137">
        <w:t>Prijavitelj može prijaviti i provoditi projekt samostalno ili u partnerstvu. Prijavitelj može imati više od jednog partnera.</w:t>
      </w:r>
      <w:r w:rsidR="004923B7" w:rsidRPr="004549BF">
        <w:t xml:space="preserve"> </w:t>
      </w:r>
    </w:p>
    <w:p w14:paraId="2D3F0922" w14:textId="77777777" w:rsidR="00662A80" w:rsidRDefault="00662A80" w:rsidP="00ED0B31">
      <w:pPr>
        <w:jc w:val="both"/>
      </w:pPr>
      <w:r w:rsidRPr="005F5137">
        <w:lastRenderedPageBreak/>
        <w:t>Partneri u sklopu ovog Poziva mogu biti isključivo:</w:t>
      </w:r>
    </w:p>
    <w:p w14:paraId="2875B11C" w14:textId="7E954D77" w:rsidR="002F38F1" w:rsidRPr="005F5137" w:rsidRDefault="002F38F1" w:rsidP="00ED0B31">
      <w:pPr>
        <w:pStyle w:val="Odlomakpopisa"/>
        <w:numPr>
          <w:ilvl w:val="0"/>
          <w:numId w:val="23"/>
        </w:numPr>
        <w:jc w:val="both"/>
      </w:pPr>
      <w:r w:rsidRPr="004923B7">
        <w:t>JIVU koji na području obuhvata projekta pruža uslugu javne vodoopskrbe, odnosno javne odvodnje otpadnih voda</w:t>
      </w:r>
      <w:r w:rsidR="00D02C97">
        <w:t xml:space="preserve"> te je usklađen sa Zakonom o vodnim uslugama </w:t>
      </w:r>
      <w:r>
        <w:t>i/ili</w:t>
      </w:r>
    </w:p>
    <w:p w14:paraId="5F4C7FA1" w14:textId="4DEB994D" w:rsidR="00662A80" w:rsidRPr="005F5137" w:rsidRDefault="004923B7" w:rsidP="00CD14F4">
      <w:pPr>
        <w:pStyle w:val="Odlomakpopisa"/>
        <w:numPr>
          <w:ilvl w:val="0"/>
          <w:numId w:val="23"/>
        </w:numPr>
        <w:jc w:val="both"/>
      </w:pPr>
      <w:r w:rsidRPr="005F5137">
        <w:t>Jedinice lokalne samouprave koji su osnivači JIVU koji je prijavitelj na projektu</w:t>
      </w:r>
      <w:r w:rsidR="002F38F1">
        <w:t>.</w:t>
      </w:r>
    </w:p>
    <w:p w14:paraId="19E62851" w14:textId="2ABD8780" w:rsidR="00D02DA6" w:rsidRDefault="00662A80" w:rsidP="008D07AF">
      <w:pPr>
        <w:jc w:val="both"/>
      </w:pPr>
      <w:r w:rsidRPr="005F5137">
        <w:t>Partner u projektu je dionik koji sudjeluje u provedbi projekta</w:t>
      </w:r>
      <w:r w:rsidR="00F81604">
        <w:t xml:space="preserve">, </w:t>
      </w:r>
      <w:r w:rsidRPr="005F5137">
        <w:t>osiguranju njegove održivosti</w:t>
      </w:r>
      <w:r w:rsidR="00F81604">
        <w:t xml:space="preserve"> i </w:t>
      </w:r>
      <w:r w:rsidR="004923B7" w:rsidRPr="005F5137">
        <w:t xml:space="preserve">osiguranju razlike između iznosa ukupnih prihvatljivih izdataka projektne prijave te iznosa bespovratnih sredstava iz </w:t>
      </w:r>
      <w:r w:rsidR="00FD2C1E" w:rsidRPr="005F5137">
        <w:t xml:space="preserve">PKK 2021. – 2027. </w:t>
      </w:r>
      <w:r w:rsidR="004923B7" w:rsidRPr="005F5137">
        <w:t xml:space="preserve">te svih ukupnih neprihvatljivih troškova. </w:t>
      </w:r>
      <w:bookmarkStart w:id="45" w:name="_Toc83387782"/>
      <w:bookmarkStart w:id="46" w:name="_Toc83387827"/>
      <w:bookmarkStart w:id="47" w:name="_Toc83387783"/>
      <w:bookmarkStart w:id="48" w:name="_Toc83387828"/>
      <w:bookmarkStart w:id="49" w:name="_Toc83387784"/>
      <w:bookmarkStart w:id="50" w:name="_Toc83387829"/>
      <w:bookmarkEnd w:id="45"/>
      <w:bookmarkEnd w:id="46"/>
      <w:bookmarkEnd w:id="47"/>
      <w:bookmarkEnd w:id="48"/>
      <w:bookmarkEnd w:id="49"/>
      <w:bookmarkEnd w:id="50"/>
    </w:p>
    <w:p w14:paraId="662986E5" w14:textId="3FF81CC0" w:rsidR="00D96189" w:rsidRPr="00F07527" w:rsidRDefault="00A30535" w:rsidP="00543500">
      <w:pPr>
        <w:jc w:val="both"/>
        <w:rPr>
          <w:b/>
          <w:bCs/>
        </w:rPr>
      </w:pPr>
      <w:bookmarkStart w:id="51" w:name="_Hlk171340332"/>
      <w:bookmarkStart w:id="52" w:name="_Hlk172280387"/>
      <w:r w:rsidRPr="00FD1504">
        <w:rPr>
          <w:b/>
          <w:bCs/>
        </w:rPr>
        <w:t xml:space="preserve">Uvjet za dodjelu bespovratnih sredstava je </w:t>
      </w:r>
      <w:r w:rsidR="00F73FB1" w:rsidRPr="00FD1504">
        <w:rPr>
          <w:b/>
          <w:bCs/>
        </w:rPr>
        <w:t xml:space="preserve">da </w:t>
      </w:r>
      <w:r w:rsidR="00543500" w:rsidRPr="00FD1504">
        <w:rPr>
          <w:b/>
          <w:bCs/>
        </w:rPr>
        <w:t xml:space="preserve">je </w:t>
      </w:r>
      <w:r w:rsidRPr="00FD1504">
        <w:rPr>
          <w:b/>
          <w:bCs/>
        </w:rPr>
        <w:t>ustroj</w:t>
      </w:r>
      <w:r w:rsidR="00543500" w:rsidRPr="00FD1504">
        <w:rPr>
          <w:b/>
          <w:bCs/>
        </w:rPr>
        <w:t>en</w:t>
      </w:r>
      <w:r w:rsidRPr="00FD1504">
        <w:rPr>
          <w:b/>
          <w:bCs/>
        </w:rPr>
        <w:t xml:space="preserve"> jedinstven</w:t>
      </w:r>
      <w:r w:rsidR="00543500" w:rsidRPr="00FD1504">
        <w:rPr>
          <w:b/>
          <w:bCs/>
        </w:rPr>
        <w:t>i</w:t>
      </w:r>
      <w:r w:rsidRPr="00FD1504">
        <w:rPr>
          <w:b/>
          <w:bCs/>
        </w:rPr>
        <w:t xml:space="preserve"> isporučitelj vodnih usluga na uslužnom području sukladno Zakonu o vodnim uslugama</w:t>
      </w:r>
      <w:r w:rsidR="00F07527" w:rsidRPr="00FD1504">
        <w:rPr>
          <w:b/>
          <w:bCs/>
        </w:rPr>
        <w:t xml:space="preserve"> i Uredbi o uslužnim područjima</w:t>
      </w:r>
      <w:bookmarkEnd w:id="51"/>
      <w:r w:rsidR="001F2826">
        <w:rPr>
          <w:b/>
          <w:bCs/>
        </w:rPr>
        <w:t>.</w:t>
      </w:r>
    </w:p>
    <w:bookmarkEnd w:id="52"/>
    <w:p w14:paraId="1BE43F8A" w14:textId="77777777" w:rsidR="001373D1" w:rsidRDefault="001373D1" w:rsidP="00DB40FB">
      <w:pPr>
        <w:jc w:val="both"/>
      </w:pPr>
    </w:p>
    <w:p w14:paraId="45136936" w14:textId="77777777" w:rsidR="00DF163F" w:rsidRDefault="00482E15" w:rsidP="00CD14F4">
      <w:pPr>
        <w:pStyle w:val="Naslov2"/>
        <w:numPr>
          <w:ilvl w:val="1"/>
          <w:numId w:val="32"/>
        </w:numPr>
        <w:rPr>
          <w:bCs w:val="0"/>
        </w:rPr>
      </w:pPr>
      <w:bookmarkStart w:id="53" w:name="_Toc209706174"/>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54" w:name="_Toc76027864"/>
      <w:bookmarkStart w:id="55" w:name="_Toc77253524"/>
      <w:bookmarkStart w:id="56" w:name="_Toc77253915"/>
      <w:bookmarkStart w:id="57" w:name="_Toc77336359"/>
      <w:bookmarkStart w:id="58" w:name="_Toc83387790"/>
      <w:bookmarkStart w:id="59" w:name="_Toc83387835"/>
      <w:bookmarkEnd w:id="53"/>
      <w:bookmarkEnd w:id="54"/>
      <w:bookmarkEnd w:id="55"/>
      <w:bookmarkEnd w:id="56"/>
      <w:bookmarkEnd w:id="57"/>
      <w:bookmarkEnd w:id="58"/>
      <w:bookmarkEnd w:id="59"/>
    </w:p>
    <w:p w14:paraId="14B82705" w14:textId="77777777" w:rsidR="004B0819" w:rsidRPr="004B0819" w:rsidRDefault="004B0819" w:rsidP="004B0819"/>
    <w:p w14:paraId="77BD9B97" w14:textId="77777777" w:rsidR="00DF163F" w:rsidRPr="00D94D1A" w:rsidRDefault="00DB40FB" w:rsidP="00DB40FB">
      <w:pPr>
        <w:pStyle w:val="Naslov3"/>
        <w:ind w:left="720"/>
        <w:rPr>
          <w:bCs w:val="0"/>
        </w:rPr>
      </w:pPr>
      <w:bookmarkStart w:id="60" w:name="_Toc209706175"/>
      <w:r w:rsidRPr="00D94D1A">
        <w:rPr>
          <w:bCs w:val="0"/>
        </w:rPr>
        <w:t>3.2.1</w:t>
      </w:r>
      <w:r w:rsidR="00DF163F" w:rsidRPr="00D94D1A">
        <w:rPr>
          <w:bCs w:val="0"/>
        </w:rPr>
        <w:t xml:space="preserve"> Prihvatljivost projekta</w:t>
      </w:r>
      <w:bookmarkEnd w:id="60"/>
    </w:p>
    <w:p w14:paraId="4006F993" w14:textId="77777777" w:rsidR="004B0819" w:rsidRPr="004B0819" w:rsidRDefault="004B0819" w:rsidP="004B0819">
      <w:pPr>
        <w:spacing w:after="0"/>
      </w:pPr>
    </w:p>
    <w:p w14:paraId="2F627E85" w14:textId="2A65FB36" w:rsidR="00897207" w:rsidRDefault="002D4BE2" w:rsidP="00E748C8">
      <w:pPr>
        <w:spacing w:after="0"/>
        <w:jc w:val="both"/>
      </w:pPr>
      <w:r>
        <w:t>Prijedlog projekta mora doprinijeti ostvarenju ciljeva Programa Konkurentnost i kohezija 2021. – 2027.</w:t>
      </w:r>
      <w:r w:rsidR="00FE7718">
        <w:t xml:space="preserve"> za</w:t>
      </w:r>
      <w:r w:rsidR="00FE7718" w:rsidRPr="00FE7718">
        <w:t xml:space="preserve"> Specifični cilj 2.</w:t>
      </w:r>
      <w:r w:rsidR="00AF2EF9">
        <w:t>5</w:t>
      </w:r>
      <w:r w:rsidR="00FE7718" w:rsidRPr="00FE7718">
        <w:t xml:space="preserve"> Promicanje pristupa vodi i održivog upravljanja vodama</w:t>
      </w:r>
      <w:r w:rsidR="007E6D94">
        <w:t xml:space="preserve"> odnosno mora </w:t>
      </w:r>
      <w:r w:rsidR="00897207">
        <w:t>biti u skladu s primjenjivim k</w:t>
      </w:r>
      <w:r w:rsidR="00897207" w:rsidRPr="00897207">
        <w:t>riterij</w:t>
      </w:r>
      <w:r w:rsidR="00897207">
        <w:t xml:space="preserve">ima </w:t>
      </w:r>
      <w:r w:rsidR="00897207" w:rsidRPr="00897207">
        <w:t>za odabir operacija</w:t>
      </w:r>
      <w:r w:rsidR="00897207">
        <w:t>:</w:t>
      </w:r>
    </w:p>
    <w:p w14:paraId="6260954B" w14:textId="77777777" w:rsidR="00F57EA5" w:rsidRDefault="00F57EA5" w:rsidP="00E748C8">
      <w:pPr>
        <w:spacing w:after="0"/>
        <w:jc w:val="both"/>
      </w:pPr>
    </w:p>
    <w:bookmarkStart w:id="61" w:name="_MON_1820317579"/>
    <w:bookmarkEnd w:id="61"/>
    <w:p w14:paraId="10D0C821" w14:textId="18D8F5D3" w:rsidR="00897207" w:rsidRDefault="00897207" w:rsidP="00F57EA5">
      <w:pPr>
        <w:spacing w:after="0"/>
        <w:jc w:val="center"/>
      </w:pPr>
      <w:r>
        <w:object w:dxaOrig="1360" w:dyaOrig="880" w14:anchorId="6EED18AF">
          <v:shape id="_x0000_i1026" type="#_x0000_t75" style="width:68.25pt;height:44.25pt" o:ole="">
            <v:imagedata r:id="rId22" o:title=""/>
          </v:shape>
          <o:OLEObject Type="Embed" ProgID="Word.Document.12" ShapeID="_x0000_i1026" DrawAspect="Icon" ObjectID="_1821002968" r:id="rId23">
            <o:FieldCodes>\s</o:FieldCodes>
          </o:OLEObject>
        </w:object>
      </w:r>
    </w:p>
    <w:p w14:paraId="5A698FFD" w14:textId="77777777" w:rsidR="00897207" w:rsidRDefault="00897207" w:rsidP="00E748C8">
      <w:pPr>
        <w:spacing w:after="0"/>
        <w:jc w:val="both"/>
      </w:pPr>
    </w:p>
    <w:p w14:paraId="19776ED3" w14:textId="5CE4F998" w:rsidR="00E748C8" w:rsidRDefault="00897207" w:rsidP="00E748C8">
      <w:pPr>
        <w:spacing w:after="0"/>
        <w:jc w:val="both"/>
      </w:pPr>
      <w:r>
        <w:t xml:space="preserve">Prijedlog projekta mora </w:t>
      </w:r>
      <w:r w:rsidR="007E6D94">
        <w:t>doprinijeti nekom od</w:t>
      </w:r>
      <w:r w:rsidR="00E748C8" w:rsidRPr="002F4385">
        <w:t xml:space="preserve"> pokazatelj</w:t>
      </w:r>
      <w:r w:rsidR="007E6D94" w:rsidRPr="002F4385">
        <w:t>a</w:t>
      </w:r>
      <w:r w:rsidR="00E748C8">
        <w:t xml:space="preserve"> zadan</w:t>
      </w:r>
      <w:r w:rsidR="007E6D94">
        <w:t>ih</w:t>
      </w:r>
      <w:r w:rsidR="00E748C8">
        <w:t xml:space="preserve"> u okviru PKK 2021.- 2027.</w:t>
      </w:r>
    </w:p>
    <w:p w14:paraId="76078B0F" w14:textId="77777777" w:rsidR="002F4385" w:rsidRDefault="002F4385" w:rsidP="00E748C8">
      <w:pPr>
        <w:spacing w:after="0"/>
        <w:jc w:val="both"/>
      </w:pPr>
    </w:p>
    <w:p w14:paraId="2C8C01EC" w14:textId="1A6EBF07" w:rsidR="002F4385" w:rsidRPr="002F4385" w:rsidRDefault="002F4385" w:rsidP="00E748C8">
      <w:pPr>
        <w:spacing w:after="0"/>
        <w:jc w:val="both"/>
        <w:rPr>
          <w:b/>
          <w:bCs/>
        </w:rPr>
      </w:pPr>
      <w:r w:rsidRPr="002F4385">
        <w:rPr>
          <w:b/>
          <w:bCs/>
        </w:rPr>
        <w:t>Po</w:t>
      </w:r>
      <w:r>
        <w:rPr>
          <w:b/>
          <w:bCs/>
        </w:rPr>
        <w:t>k</w:t>
      </w:r>
      <w:r w:rsidRPr="002F4385">
        <w:rPr>
          <w:b/>
          <w:bCs/>
        </w:rPr>
        <w:t>azatelji:</w:t>
      </w:r>
    </w:p>
    <w:p w14:paraId="15E3418A" w14:textId="77777777" w:rsidR="00E748C8" w:rsidRDefault="00E748C8" w:rsidP="00E748C8">
      <w:pPr>
        <w:spacing w:after="0"/>
        <w:jc w:val="both"/>
      </w:pPr>
      <w:r>
        <w:t>•</w:t>
      </w:r>
      <w:r>
        <w:tab/>
        <w:t>RCO30 Duljina novih ili poboljšanih cijevi distribucijskih sustava javne vodoopskrbne mreže (km)</w:t>
      </w:r>
    </w:p>
    <w:p w14:paraId="298D3A08" w14:textId="2A034DA3" w:rsidR="004C4830" w:rsidRPr="00AA3A81" w:rsidRDefault="004C4830" w:rsidP="004C4830">
      <w:pPr>
        <w:spacing w:after="0"/>
        <w:ind w:left="851"/>
        <w:jc w:val="both"/>
      </w:pPr>
      <w:r w:rsidRPr="00AA3A81">
        <w:t>Definicija: Duljina novih ili nadograđenih cijevi za distribuciju opskrbljene javne vode. Nadogradnja se odnosi na značajna poboljšanja s ciljem veće kvalitete vode i / ili smanjenja gubitaka vode. Vodovodne cijevi moraju biti fizički dovršene kako bi se računale postignute vrijednosti.</w:t>
      </w:r>
    </w:p>
    <w:p w14:paraId="787E8E2F" w14:textId="29F7FF21" w:rsidR="004C4830" w:rsidRPr="00AA3A81" w:rsidRDefault="004C4830" w:rsidP="000E7ABC">
      <w:pPr>
        <w:spacing w:after="0"/>
        <w:ind w:left="851"/>
        <w:jc w:val="both"/>
      </w:pPr>
      <w:r w:rsidRPr="00AA3A81">
        <w:t>Održavanje i popravci nisu obuhvaćeni.</w:t>
      </w:r>
    </w:p>
    <w:p w14:paraId="4E5F7A9E" w14:textId="77777777" w:rsidR="004C4830" w:rsidRPr="00AA3A81" w:rsidRDefault="004C4830" w:rsidP="00E748C8">
      <w:pPr>
        <w:spacing w:after="0"/>
        <w:jc w:val="both"/>
      </w:pPr>
    </w:p>
    <w:p w14:paraId="4A55F70A" w14:textId="77777777" w:rsidR="00E748C8" w:rsidRPr="00AA3A81" w:rsidRDefault="00E748C8" w:rsidP="00E748C8">
      <w:pPr>
        <w:spacing w:after="0"/>
        <w:jc w:val="both"/>
      </w:pPr>
      <w:r w:rsidRPr="00AA3A81">
        <w:t>•</w:t>
      </w:r>
      <w:r w:rsidRPr="00AA3A81">
        <w:tab/>
        <w:t>RCO31 Duljina novih ili poboljšanih cijevi za javnu mrežu za prikupljanje otpadnih voda (km)</w:t>
      </w:r>
    </w:p>
    <w:p w14:paraId="464798FC" w14:textId="77777777" w:rsidR="004C4830" w:rsidRPr="00AA3A81" w:rsidRDefault="004C4830" w:rsidP="008D07AF">
      <w:pPr>
        <w:spacing w:after="0"/>
        <w:ind w:left="851"/>
        <w:jc w:val="both"/>
      </w:pPr>
      <w:r w:rsidRPr="00AA3A81">
        <w:t>Definicija: Duljina novih ili nadograđenih cijevi za javnu mrežu za prikupljanje otpadnih voda. Nadogradnja se odnosi na značajna poboljšanja s ciljem uklanjanja istjecanja itd. Cijevi za otpadne vode moraju biti fizički cjelovite kako bi se računale postignute vrijednosti.</w:t>
      </w:r>
    </w:p>
    <w:p w14:paraId="7220FE4A" w14:textId="03B98FCA" w:rsidR="004C4830" w:rsidRPr="00AA3A81" w:rsidRDefault="004C4830" w:rsidP="008D07AF">
      <w:pPr>
        <w:spacing w:after="0"/>
        <w:ind w:left="851"/>
        <w:jc w:val="both"/>
      </w:pPr>
      <w:r w:rsidRPr="00AA3A81">
        <w:t xml:space="preserve">Pokazatelj također pokriva mrežu za prikupljanje otpadnih voda povezanu s upravljanjem oborinskim vodama </w:t>
      </w:r>
    </w:p>
    <w:p w14:paraId="774ED18F" w14:textId="76C845DB" w:rsidR="004C4830" w:rsidRPr="00AA3A81" w:rsidRDefault="004C4830" w:rsidP="000C28C2">
      <w:pPr>
        <w:spacing w:after="0"/>
        <w:ind w:left="851"/>
        <w:jc w:val="both"/>
      </w:pPr>
      <w:r w:rsidRPr="00AA3A81">
        <w:t>Održavanje i popravci nisu obuhvaćeni.</w:t>
      </w:r>
    </w:p>
    <w:p w14:paraId="1F151CDB" w14:textId="77777777" w:rsidR="00DE5780" w:rsidRDefault="00DE5780" w:rsidP="000C28C2">
      <w:pPr>
        <w:spacing w:after="0"/>
        <w:ind w:left="851"/>
        <w:jc w:val="both"/>
      </w:pPr>
    </w:p>
    <w:p w14:paraId="5EF32567" w14:textId="77777777" w:rsidR="00E748C8" w:rsidRDefault="00E748C8" w:rsidP="00E748C8">
      <w:pPr>
        <w:spacing w:after="0"/>
        <w:jc w:val="both"/>
      </w:pPr>
      <w:r>
        <w:lastRenderedPageBreak/>
        <w:t>•</w:t>
      </w:r>
      <w:r>
        <w:tab/>
        <w:t>RCO32 Novi ili poboljšani kapacitet za pročišćavanje otpadnih voda (Ekvivalenti stanovnika)</w:t>
      </w:r>
    </w:p>
    <w:p w14:paraId="0CF5EC4E" w14:textId="77777777" w:rsidR="000C28C2" w:rsidRDefault="004C4830" w:rsidP="008D07AF">
      <w:pPr>
        <w:spacing w:after="0"/>
        <w:ind w:left="851"/>
        <w:jc w:val="both"/>
      </w:pPr>
      <w:r>
        <w:t xml:space="preserve">Definicija: </w:t>
      </w:r>
      <w:r w:rsidR="000C28C2">
        <w:t>Dodatni kapaciteti za pročišćavanje otpadnih voda koji su novo instalirani ili nadograđeni kroz podržane projekte. Nadograđeni kapacitet odnosi se na značajna poboljšanja u načinu obrade otpadnih voda (primjer: od primarnog do sekundarnog pročišćavanja).</w:t>
      </w:r>
    </w:p>
    <w:p w14:paraId="1A4999BC" w14:textId="52EDECE1" w:rsidR="004C4830" w:rsidRDefault="000C28C2" w:rsidP="0029574D">
      <w:pPr>
        <w:spacing w:after="0"/>
        <w:ind w:left="851"/>
        <w:jc w:val="both"/>
      </w:pPr>
      <w:r>
        <w:t xml:space="preserve">Ekvivalent stanovnika (1 ES) definira se kao organsko biorazgradivo opterećenje s petodnevnom biokemijskom potrebom za kisikom (BPK) od 60 g kisika dnevno. </w:t>
      </w:r>
    </w:p>
    <w:p w14:paraId="5A8BDD32" w14:textId="77777777" w:rsidR="00DE5780" w:rsidRDefault="00DE5780" w:rsidP="0029574D">
      <w:pPr>
        <w:spacing w:after="0"/>
        <w:ind w:left="851"/>
        <w:jc w:val="both"/>
      </w:pPr>
    </w:p>
    <w:p w14:paraId="30EEDA67" w14:textId="77777777" w:rsidR="00E748C8" w:rsidRDefault="00E748C8" w:rsidP="00E748C8">
      <w:pPr>
        <w:spacing w:after="0"/>
        <w:jc w:val="both"/>
      </w:pPr>
      <w:r>
        <w:t>•</w:t>
      </w:r>
      <w:r>
        <w:tab/>
        <w:t>RCR41 Stanovništvo povezano na poboljšanu javnu vodoopskrbnu mrežu (osobe)</w:t>
      </w:r>
    </w:p>
    <w:p w14:paraId="4A054ADC" w14:textId="77777777" w:rsidR="0029574D" w:rsidRDefault="0029574D" w:rsidP="008D07AF">
      <w:pPr>
        <w:spacing w:after="0"/>
        <w:ind w:left="851"/>
        <w:jc w:val="both"/>
      </w:pPr>
      <w:r>
        <w:t>Definicija: Stanovništvo povezano s poboljšanom javnom vodoopskrbom kao rezultat provedenog projekta. Poboljšana opskrba vodom tumači se u smislu pristupa (tj. Novih priključaka na javni vodovod), veće količine vode koja se isporučuje potrošačima, smanjenja gubitaka vode i bolje kvalitete vode.</w:t>
      </w:r>
    </w:p>
    <w:p w14:paraId="4E4A5E67" w14:textId="2996F8F7" w:rsidR="004C4830" w:rsidRDefault="0029574D" w:rsidP="00DE5780">
      <w:pPr>
        <w:spacing w:after="0"/>
        <w:ind w:left="851"/>
        <w:jc w:val="both"/>
      </w:pPr>
      <w:r>
        <w:t>EU standard za kvalitetu pitke vode definiran je Direktivom Vijeća 98/93 / EC.</w:t>
      </w:r>
    </w:p>
    <w:p w14:paraId="1E91D07E" w14:textId="77777777" w:rsidR="00DE5780" w:rsidRDefault="00DE5780" w:rsidP="00DE5780">
      <w:pPr>
        <w:spacing w:after="0"/>
        <w:ind w:left="851"/>
        <w:jc w:val="both"/>
      </w:pPr>
    </w:p>
    <w:p w14:paraId="563D702B" w14:textId="77777777" w:rsidR="00E748C8" w:rsidRDefault="00E748C8" w:rsidP="00E748C8">
      <w:pPr>
        <w:spacing w:after="0"/>
        <w:jc w:val="both"/>
      </w:pPr>
      <w:r>
        <w:t>•</w:t>
      </w:r>
      <w:r>
        <w:tab/>
        <w:t>RCR42 Stanovništvo povezano barem na sekundarnu javnu mrežu za pročišćavanje otpadnih voda (osobe)</w:t>
      </w:r>
    </w:p>
    <w:p w14:paraId="54B2D56A" w14:textId="031B0336" w:rsidR="00DE5780" w:rsidRDefault="00DE5780" w:rsidP="00DE5780">
      <w:pPr>
        <w:spacing w:after="0"/>
        <w:ind w:left="851"/>
        <w:jc w:val="both"/>
      </w:pPr>
      <w:r>
        <w:t xml:space="preserve">Definicija: </w:t>
      </w:r>
      <w:r w:rsidRPr="00DE5780">
        <w:t>Dodatno stanovništvo povezano s barem sekundarnim javnim pročišćavanjem otpadnih voda kao rezultat podržanih projekata (uređaji za pročišćavanje i dogradnja mreže). Sekundarno pročišćavanje otpadnih voda odnosi se na pročišćavanje komunalnih otpadnih voda postupkom koji općenito uključuje biološku obradu u skladu s odredbama Direktive 91/271 / EZ. Pokazatelj se također može koristiti u projektima koji podržavaju proširenje mreže sakupljanja otpadnih voda.</w:t>
      </w:r>
    </w:p>
    <w:p w14:paraId="69199339" w14:textId="77777777" w:rsidR="00DE5780" w:rsidRDefault="00DE5780" w:rsidP="00F90F04">
      <w:pPr>
        <w:spacing w:after="0"/>
        <w:ind w:left="851"/>
        <w:jc w:val="both"/>
      </w:pPr>
    </w:p>
    <w:p w14:paraId="120E99C2" w14:textId="284399AF" w:rsidR="00E748C8" w:rsidRDefault="00E748C8" w:rsidP="00E748C8">
      <w:pPr>
        <w:spacing w:after="0"/>
        <w:jc w:val="both"/>
      </w:pPr>
      <w:r>
        <w:t>•</w:t>
      </w:r>
      <w:r>
        <w:tab/>
        <w:t>RCR43 Gubici vode u distribucijskim sustavima javne vodoopskrbne mreže</w:t>
      </w:r>
      <w:r w:rsidR="00491F8C">
        <w:t xml:space="preserve"> (</w:t>
      </w:r>
      <w:r>
        <w:t>Kubični metri godišnje</w:t>
      </w:r>
      <w:r w:rsidR="00491F8C">
        <w:t>)</w:t>
      </w:r>
    </w:p>
    <w:p w14:paraId="2842CFA5" w14:textId="3B9854BD" w:rsidR="00F90F04" w:rsidRDefault="00F90F04" w:rsidP="008D07AF">
      <w:pPr>
        <w:spacing w:after="0"/>
        <w:ind w:left="851"/>
        <w:jc w:val="both"/>
      </w:pPr>
      <w:r>
        <w:t>Definicija: Stanovništvo povezano s poboljšanom javnom vodoopskrbom kao rezultat provedenog projekta. Poboljšana opskrba vodom tumači se u smislu pristupa (tj. Novih priključaka na javni vodovod), veće količine vode koja se isporučuje potrošačima, smanjenja gubitaka vode i bolje kvalitete vode.</w:t>
      </w:r>
    </w:p>
    <w:p w14:paraId="129AB3CB" w14:textId="19409548" w:rsidR="00F90F04" w:rsidRDefault="00F90F04" w:rsidP="008D07AF">
      <w:pPr>
        <w:spacing w:after="0"/>
        <w:ind w:left="851"/>
        <w:jc w:val="both"/>
      </w:pPr>
      <w:r>
        <w:t>EU standard za kvalitetu pitke vode definiran je Direktivom Vijeća 98/93/EC.</w:t>
      </w:r>
    </w:p>
    <w:p w14:paraId="1BCE89E3" w14:textId="77777777" w:rsidR="00266F6F" w:rsidRDefault="00266F6F" w:rsidP="00E748C8">
      <w:pPr>
        <w:spacing w:after="0"/>
        <w:jc w:val="both"/>
      </w:pPr>
    </w:p>
    <w:p w14:paraId="66A150D8" w14:textId="099619EF" w:rsidR="005F3CF3" w:rsidRDefault="00366A3F" w:rsidP="005F3CF3">
      <w:pPr>
        <w:jc w:val="both"/>
      </w:pPr>
      <w:r w:rsidRPr="009B6E3F">
        <w:rPr>
          <w:b/>
          <w:bCs/>
        </w:rPr>
        <w:t>Razdoblje provedbe projekta</w:t>
      </w:r>
      <w:r w:rsidRPr="007D2DD4">
        <w:t xml:space="preserve"> započinje danom početka</w:t>
      </w:r>
      <w:r w:rsidR="0086045C">
        <w:t xml:space="preserve"> obavljanja/izvršenja</w:t>
      </w:r>
      <w:r w:rsidRPr="007D2DD4">
        <w:t xml:space="preserve">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55A76381"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11A1416E" w14:textId="5D79A4E1" w:rsidR="000B6115" w:rsidRDefault="000B6115" w:rsidP="000B6115">
      <w:pPr>
        <w:jc w:val="both"/>
      </w:pPr>
      <w:r w:rsidRPr="009B6E3F">
        <w:rPr>
          <w:b/>
          <w:bCs/>
        </w:rPr>
        <w:t>Razdoblje prihvatljivosti</w:t>
      </w:r>
      <w:r w:rsidR="00F6469D">
        <w:rPr>
          <w:b/>
          <w:bCs/>
        </w:rPr>
        <w:t xml:space="preserve"> </w:t>
      </w:r>
      <w:r w:rsidR="00F6469D" w:rsidRPr="00F6469D">
        <w:rPr>
          <w:b/>
          <w:bCs/>
        </w:rPr>
        <w:t>troškova Projekta u skladu je s općim razdobljem prihvatljivosti sukladno st. 2</w:t>
      </w:r>
      <w:r w:rsidR="00F6469D">
        <w:rPr>
          <w:b/>
          <w:bCs/>
        </w:rPr>
        <w:t>,</w:t>
      </w:r>
      <w:r w:rsidR="00F6469D" w:rsidRPr="00F6469D">
        <w:rPr>
          <w:b/>
          <w:bCs/>
        </w:rPr>
        <w:t xml:space="preserve"> čl. 63 Uredbe 2021/1060</w:t>
      </w:r>
      <w:r w:rsidR="00FE29B3">
        <w:rPr>
          <w:b/>
          <w:bCs/>
        </w:rPr>
        <w:t xml:space="preserve"> </w:t>
      </w:r>
      <w:r w:rsidRPr="00B5659B">
        <w:t>, a traje</w:t>
      </w:r>
      <w:r w:rsidR="006301BC">
        <w:t xml:space="preserve"> najranije</w:t>
      </w:r>
      <w:r w:rsidRPr="00B5659B">
        <w:t xml:space="preserve"> od </w:t>
      </w:r>
      <w:r w:rsidRPr="00327E41">
        <w:t>1</w:t>
      </w:r>
      <w:r w:rsidR="00327E41" w:rsidRPr="00327E41">
        <w:t>.1.2021. do</w:t>
      </w:r>
      <w:r w:rsidR="006301BC">
        <w:t xml:space="preserve"> najkasnije</w:t>
      </w:r>
      <w:r w:rsidR="00327E41" w:rsidRPr="00327E41">
        <w:t xml:space="preserve"> 31.12.2029</w:t>
      </w:r>
      <w:r w:rsidRPr="00327E41">
        <w:rPr>
          <w:shd w:val="clear" w:color="auto" w:fill="FFFFFF" w:themeFill="background1"/>
        </w:rPr>
        <w:t xml:space="preserve">. </w:t>
      </w:r>
    </w:p>
    <w:p w14:paraId="0808AED4" w14:textId="77777777" w:rsidR="00B32EAB" w:rsidRPr="00B75D86" w:rsidRDefault="00B32EAB" w:rsidP="00450CB9">
      <w:pPr>
        <w:pStyle w:val="Odlomakpopisa"/>
        <w:jc w:val="both"/>
      </w:pPr>
    </w:p>
    <w:p w14:paraId="38139617" w14:textId="62A12700" w:rsidR="005F3CF3" w:rsidRDefault="005F3CF3" w:rsidP="005F3CF3">
      <w:pPr>
        <w:jc w:val="both"/>
      </w:pPr>
      <w:r>
        <w:lastRenderedPageBreak/>
        <w:t xml:space="preserve">Prihvatljivi su nastali troškovi, odnosno ugovori po kojima su radovi izvedeni sklopljeni u skladu s </w:t>
      </w:r>
      <w:r w:rsidRPr="00B5659B">
        <w:t xml:space="preserve">primjenjivim pravilima javne nabave, tj. u skladu sa </w:t>
      </w:r>
      <w:r w:rsidRPr="008D07AF">
        <w:t xml:space="preserve">Zakonom o javnoj nabavi </w:t>
      </w:r>
      <w:r w:rsidRPr="00B5659B">
        <w:t>i propisima za njegovu provedbu</w:t>
      </w:r>
      <w:r w:rsidR="00815FDA" w:rsidRPr="00B5659B">
        <w:t xml:space="preserve"> u razdoblju prihvatljivosti troškova (od 1.</w:t>
      </w:r>
      <w:r w:rsidR="00AB6B6F">
        <w:t>1</w:t>
      </w:r>
      <w:r w:rsidR="00815FDA" w:rsidRPr="00B5659B">
        <w:t>.202</w:t>
      </w:r>
      <w:r w:rsidR="00AB6B6F">
        <w:t>1</w:t>
      </w:r>
      <w:r w:rsidR="00815FDA" w:rsidRPr="00B5659B">
        <w:t xml:space="preserve">. do </w:t>
      </w:r>
      <w:r w:rsidR="00815FDA" w:rsidRPr="000E6B20">
        <w:rPr>
          <w:shd w:val="clear" w:color="auto" w:fill="FFFFFF" w:themeFill="background1"/>
        </w:rPr>
        <w:t>31.12.202</w:t>
      </w:r>
      <w:r w:rsidR="00AB6B6F" w:rsidRPr="000E6B20">
        <w:rPr>
          <w:shd w:val="clear" w:color="auto" w:fill="FFFFFF" w:themeFill="background1"/>
        </w:rPr>
        <w:t>9</w:t>
      </w:r>
      <w:r w:rsidR="00276AD5">
        <w:rPr>
          <w:shd w:val="clear" w:color="auto" w:fill="FFFFFF" w:themeFill="background1"/>
        </w:rPr>
        <w:t>.</w:t>
      </w:r>
      <w:r w:rsidR="00815FDA" w:rsidRPr="000E6B20">
        <w:rPr>
          <w:shd w:val="clear" w:color="auto" w:fill="FFFFFF" w:themeFill="background1"/>
        </w:rPr>
        <w:t>)</w:t>
      </w:r>
      <w:r w:rsidRPr="000E6B20">
        <w:rPr>
          <w:shd w:val="clear" w:color="auto" w:fill="FFFFFF" w:themeFill="background1"/>
        </w:rPr>
        <w:t>.</w:t>
      </w:r>
      <w:r>
        <w:t xml:space="preserve"> </w:t>
      </w:r>
    </w:p>
    <w:p w14:paraId="10ABEEDD" w14:textId="5A9035BE" w:rsidR="00664DCA" w:rsidRDefault="00664DCA" w:rsidP="007D2DD4">
      <w:pPr>
        <w:jc w:val="both"/>
      </w:pPr>
      <w:r w:rsidRPr="00E5194C">
        <w:t xml:space="preserve">Da bi projekt bio financiran kroz </w:t>
      </w:r>
      <w:r w:rsidR="005730C8">
        <w:t xml:space="preserve">PKK 2021. – 2027. </w:t>
      </w:r>
      <w:r w:rsidRPr="00A907DF">
        <w:rPr>
          <w:b/>
          <w:bCs/>
        </w:rPr>
        <w:t>potrebno je zadovoljiti uvjete koji proizlaze iz principa Ne nanosi značajnu štetu (eng. Do No Significat Harm - DNSH)</w:t>
      </w:r>
      <w:r w:rsidRPr="00E5194C">
        <w:t xml:space="preserve">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2EF74F8E" w14:textId="017C47F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w:t>
      </w:r>
      <w:r w:rsidR="00276AD5">
        <w:t>PKK 2021. – 2027.</w:t>
      </w:r>
      <w:r w:rsidRPr="00E5194C">
        <w:t xml:space="preserve"> mora imati proveden postupak PUO, odnosno OPUO, u skladu s trenutno važećim propisima. </w:t>
      </w:r>
    </w:p>
    <w:p w14:paraId="60B3C80F" w14:textId="432EDAD0" w:rsidR="005D53E9" w:rsidRPr="00B67606" w:rsidRDefault="005D53E9" w:rsidP="007D2DD4">
      <w:pPr>
        <w:jc w:val="both"/>
        <w:rPr>
          <w:color w:val="000000" w:themeColor="text1"/>
        </w:rPr>
      </w:pPr>
      <w:r w:rsidRPr="00B67606">
        <w:rPr>
          <w:color w:val="000000" w:themeColor="text1"/>
        </w:rPr>
        <w:t xml:space="preserve">Za projekte </w:t>
      </w:r>
      <w:r w:rsidR="00173636">
        <w:rPr>
          <w:color w:val="000000" w:themeColor="text1"/>
        </w:rPr>
        <w:t xml:space="preserve">kod kojih je </w:t>
      </w:r>
      <w:r w:rsidR="00462757" w:rsidRPr="00B67606">
        <w:rPr>
          <w:color w:val="000000" w:themeColor="text1"/>
        </w:rPr>
        <w:t xml:space="preserve">procedura OPUO/PUO  provedena </w:t>
      </w:r>
      <w:r w:rsidR="00173636">
        <w:rPr>
          <w:color w:val="000000" w:themeColor="text1"/>
        </w:rPr>
        <w:t xml:space="preserve">prije </w:t>
      </w:r>
      <w:r w:rsidR="00462757" w:rsidRPr="00B67606">
        <w:rPr>
          <w:color w:val="000000" w:themeColor="text1"/>
        </w:rPr>
        <w:t xml:space="preserve">donošenja Upute za izradu analize usklađenosti od strane </w:t>
      </w:r>
      <w:r w:rsidR="005E4820">
        <w:rPr>
          <w:color w:val="000000" w:themeColor="text1"/>
        </w:rPr>
        <w:t>MZOZT</w:t>
      </w:r>
      <w:r w:rsidR="00D51991">
        <w:rPr>
          <w:color w:val="000000" w:themeColor="text1"/>
        </w:rPr>
        <w:t xml:space="preserve"> </w:t>
      </w:r>
      <w:r w:rsidR="00462757" w:rsidRPr="00B67606">
        <w:rPr>
          <w:color w:val="000000" w:themeColor="text1"/>
        </w:rPr>
        <w:t>(koja je niže priložena)</w:t>
      </w:r>
      <w:r w:rsidRPr="00B67606">
        <w:rPr>
          <w:color w:val="000000" w:themeColor="text1"/>
        </w:rPr>
        <w:t>, smatra se da projekti nisu u skladu s Direktivom o staništima u odnosu na sagledavanje mogućih utjecaja projekta (samostalnih i kumulativnih) na ciljeve oču</w:t>
      </w:r>
      <w:r w:rsidR="000D540C" w:rsidRPr="00B67606">
        <w:rPr>
          <w:color w:val="000000" w:themeColor="text1"/>
        </w:rPr>
        <w:t xml:space="preserve">vanja područja ekološke mreže. </w:t>
      </w:r>
      <w:r w:rsidRPr="00B67606">
        <w:rPr>
          <w:color w:val="000000" w:themeColor="text1"/>
        </w:rPr>
        <w:t xml:space="preserve">Za takve projekte potrebno je </w:t>
      </w:r>
      <w:r w:rsidR="00CD567D" w:rsidRPr="00B67606">
        <w:rPr>
          <w:color w:val="000000" w:themeColor="text1"/>
        </w:rPr>
        <w:t xml:space="preserve">izraditi </w:t>
      </w:r>
      <w:r w:rsidR="00B45362" w:rsidRPr="00B67606">
        <w:rPr>
          <w:b/>
          <w:color w:val="000000" w:themeColor="text1"/>
        </w:rPr>
        <w:t xml:space="preserve">Analizu usklađenosti sagledanih utjecaja i/ili utvrđenih mjera ublažavanja za zahvate u odnosu na dorađene ciljeve očuvanja područja ekološke mreže Natura 2000  </w:t>
      </w:r>
      <w:r w:rsidR="00B45362" w:rsidRPr="00B67606">
        <w:rPr>
          <w:color w:val="000000" w:themeColor="text1"/>
        </w:rPr>
        <w:t>prema uputi danoj u dokumentu niže te</w:t>
      </w:r>
      <w:r w:rsidR="00750A59" w:rsidRPr="00B67606">
        <w:rPr>
          <w:color w:val="000000" w:themeColor="text1"/>
        </w:rPr>
        <w:t>, ovisno o ishodu analize,</w:t>
      </w:r>
      <w:r w:rsidR="00B45362" w:rsidRPr="00B67606">
        <w:rPr>
          <w:color w:val="000000" w:themeColor="text1"/>
        </w:rPr>
        <w:t xml:space="preserve"> ishoditi i </w:t>
      </w:r>
      <w:r w:rsidRPr="00B67606">
        <w:rPr>
          <w:color w:val="000000" w:themeColor="text1"/>
        </w:rPr>
        <w:t xml:space="preserve">dostaviti kao dokaz </w:t>
      </w:r>
      <w:r w:rsidR="00E769B8">
        <w:rPr>
          <w:color w:val="000000" w:themeColor="text1"/>
        </w:rPr>
        <w:t xml:space="preserve">dokument izdan </w:t>
      </w:r>
      <w:r w:rsidRPr="00B67606">
        <w:rPr>
          <w:color w:val="000000" w:themeColor="text1"/>
        </w:rPr>
        <w:t xml:space="preserve">od strane </w:t>
      </w:r>
      <w:r w:rsidR="00E769B8">
        <w:rPr>
          <w:color w:val="000000" w:themeColor="text1"/>
        </w:rPr>
        <w:t xml:space="preserve">nadležnog tijela odnosno </w:t>
      </w:r>
      <w:r w:rsidRPr="00B67606">
        <w:rPr>
          <w:color w:val="000000" w:themeColor="text1"/>
        </w:rPr>
        <w:t>Uprave nadležne za zaštitu prirode M</w:t>
      </w:r>
      <w:r w:rsidR="005E4820">
        <w:rPr>
          <w:color w:val="000000" w:themeColor="text1"/>
        </w:rPr>
        <w:t>ZOZT</w:t>
      </w:r>
      <w:r w:rsidRPr="00B67606">
        <w:rPr>
          <w:color w:val="000000" w:themeColor="text1"/>
        </w:rPr>
        <w:t xml:space="preserve"> </w:t>
      </w:r>
      <w:r w:rsidR="00A878D3" w:rsidRPr="00B67606">
        <w:rPr>
          <w:color w:val="000000" w:themeColor="text1"/>
        </w:rPr>
        <w:t>kojom se potvrđuje</w:t>
      </w:r>
      <w:r w:rsidRPr="00B67606">
        <w:rPr>
          <w:color w:val="000000" w:themeColor="text1"/>
        </w:rPr>
        <w:t xml:space="preserve"> usklađenost projekta sa ciljevima oč</w:t>
      </w:r>
      <w:r w:rsidR="000D540C" w:rsidRPr="00B67606">
        <w:rPr>
          <w:color w:val="000000" w:themeColor="text1"/>
        </w:rPr>
        <w:t xml:space="preserve">uvanja područja ekološke mreže. </w:t>
      </w:r>
      <w:r w:rsidRPr="00B67606">
        <w:rPr>
          <w:color w:val="000000" w:themeColor="text1"/>
        </w:rPr>
        <w:t>U protivnome, takvi se projekti neće moći odobriti</w:t>
      </w:r>
      <w:r w:rsidR="00B67606">
        <w:rPr>
          <w:color w:val="000000" w:themeColor="text1"/>
        </w:rPr>
        <w:t>.</w:t>
      </w:r>
    </w:p>
    <w:p w14:paraId="421AA3CF" w14:textId="7ED43BE8" w:rsidR="00467106" w:rsidRPr="00D0798E" w:rsidRDefault="00FB2639" w:rsidP="00467106">
      <w:pPr>
        <w:jc w:val="center"/>
        <w:rPr>
          <w:b/>
          <w:color w:val="FF0000"/>
        </w:rPr>
      </w:pPr>
      <w:r>
        <w:rPr>
          <w:b/>
          <w:color w:val="FF0000"/>
        </w:rPr>
        <w:object w:dxaOrig="1543" w:dyaOrig="998" w14:anchorId="05C3CA90">
          <v:shape id="_x0000_i1027" type="#_x0000_t75" style="width:77.25pt;height:50.25pt" o:ole="">
            <v:imagedata r:id="rId24" o:title=""/>
          </v:shape>
          <o:OLEObject Type="Embed" ProgID="AcroExch.Document.DC" ShapeID="_x0000_i1027" DrawAspect="Icon" ObjectID="_1821002969" r:id="rId25"/>
        </w:object>
      </w:r>
    </w:p>
    <w:p w14:paraId="11CB8F80" w14:textId="5A03232C" w:rsidR="00AE2D96" w:rsidRPr="00E5194C" w:rsidRDefault="00B67606" w:rsidP="007D2DD4">
      <w:pPr>
        <w:jc w:val="both"/>
      </w:pPr>
      <w:r w:rsidRPr="00A32242">
        <w:rPr>
          <w:bCs/>
        </w:rPr>
        <w:t>M</w:t>
      </w:r>
      <w:r w:rsidR="00F74DEE" w:rsidRPr="00A32242">
        <w:rPr>
          <w:bCs/>
        </w:rPr>
        <w:t>oguće</w:t>
      </w:r>
      <w:r w:rsidR="00FA5102" w:rsidRPr="00A32242">
        <w:rPr>
          <w:bCs/>
        </w:rPr>
        <w:t xml:space="preserve"> je</w:t>
      </w:r>
      <w:r w:rsidR="00F74DEE" w:rsidRPr="00A32242">
        <w:rPr>
          <w:bCs/>
        </w:rPr>
        <w:t xml:space="preserve"> odobriti isključivo projekte koji u potpunosti imaju proveden postupak PUO/OPUO</w:t>
      </w:r>
      <w:r w:rsidR="00DB7D85" w:rsidRPr="00A32242">
        <w:rPr>
          <w:bCs/>
        </w:rPr>
        <w:t xml:space="preserve"> odnosno ishođeno rješenje nadležnog Ministarstva</w:t>
      </w:r>
      <w:r w:rsidR="00DB7D85" w:rsidRPr="00E5194C">
        <w:t>.</w:t>
      </w:r>
    </w:p>
    <w:p w14:paraId="0CEC873F" w14:textId="33B2A225" w:rsidR="0067314B"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7F062635" w14:textId="1903F2B8" w:rsidR="00CE0506" w:rsidRPr="001B3E72" w:rsidRDefault="003E2C1E" w:rsidP="00CE0506">
      <w:pPr>
        <w:spacing w:after="0"/>
        <w:jc w:val="both"/>
        <w:rPr>
          <w:rFonts w:cstheme="minorHAnsi"/>
          <w:b/>
          <w:bCs/>
        </w:rPr>
      </w:pPr>
      <w:r>
        <w:rPr>
          <w:rFonts w:cstheme="minorHAnsi"/>
          <w:b/>
          <w:bCs/>
        </w:rPr>
        <w:t>S obzirom na obaveze Republike Hrvatske u smislu doprinosa klimatskim ciljevima, s</w:t>
      </w:r>
      <w:r w:rsidR="00CE0506" w:rsidRPr="001B3E72">
        <w:rPr>
          <w:rFonts w:cstheme="minorHAnsi"/>
          <w:b/>
          <w:bCs/>
        </w:rPr>
        <w:t>va ulaganja moraju dokazati doprinos klimatskim ciljevima, odnosno moraju potpasti pod sljedeća područja intervencije koja su proizašla iz regulative kako bi bila prihvatljiva za financiranje:</w:t>
      </w:r>
    </w:p>
    <w:p w14:paraId="5360A4E2" w14:textId="77777777" w:rsidR="00CE0506" w:rsidRPr="00CE0506" w:rsidRDefault="00CE0506" w:rsidP="00CE0506">
      <w:pPr>
        <w:spacing w:after="0"/>
        <w:jc w:val="both"/>
        <w:rPr>
          <w:rFonts w:cstheme="minorHAnsi"/>
        </w:rPr>
      </w:pPr>
    </w:p>
    <w:p w14:paraId="29F4C0E2" w14:textId="16244BCF" w:rsidR="00CE0506" w:rsidRPr="00CE0506" w:rsidRDefault="00DC4345" w:rsidP="00CE0506">
      <w:pPr>
        <w:pStyle w:val="Odlomakpopisa"/>
        <w:numPr>
          <w:ilvl w:val="0"/>
          <w:numId w:val="38"/>
        </w:numPr>
        <w:spacing w:after="0" w:line="252" w:lineRule="auto"/>
        <w:ind w:left="426"/>
        <w:jc w:val="both"/>
        <w:rPr>
          <w:rFonts w:cstheme="minorHAnsi"/>
        </w:rPr>
      </w:pPr>
      <w:r>
        <w:rPr>
          <w:rFonts w:cstheme="minorHAnsi"/>
          <w:b/>
          <w:bCs/>
        </w:rPr>
        <w:lastRenderedPageBreak/>
        <w:t xml:space="preserve"> </w:t>
      </w:r>
      <w:r w:rsidR="00CE0506" w:rsidRPr="00343CF9">
        <w:rPr>
          <w:rFonts w:cstheme="minorHAnsi"/>
          <w:b/>
          <w:bCs/>
        </w:rPr>
        <w:t xml:space="preserve"> </w:t>
      </w:r>
      <w:r>
        <w:rPr>
          <w:rFonts w:cstheme="minorHAnsi"/>
          <w:b/>
          <w:bCs/>
        </w:rPr>
        <w:t>P</w:t>
      </w:r>
      <w:r w:rsidR="00CE0506" w:rsidRPr="00343CF9">
        <w:rPr>
          <w:rFonts w:cstheme="minorHAnsi"/>
          <w:b/>
          <w:bCs/>
        </w:rPr>
        <w:t>odručj</w:t>
      </w:r>
      <w:r>
        <w:rPr>
          <w:rFonts w:cstheme="minorHAnsi"/>
          <w:b/>
          <w:bCs/>
        </w:rPr>
        <w:t>e</w:t>
      </w:r>
      <w:r w:rsidR="00CE0506" w:rsidRPr="00343CF9">
        <w:rPr>
          <w:rFonts w:cstheme="minorHAnsi"/>
          <w:b/>
          <w:bCs/>
        </w:rPr>
        <w:t xml:space="preserve"> intervencije </w:t>
      </w:r>
      <w:r w:rsidR="00952F55" w:rsidRPr="00343CF9">
        <w:rPr>
          <w:rFonts w:cstheme="minorHAnsi"/>
          <w:b/>
          <w:bCs/>
        </w:rPr>
        <w:t>06</w:t>
      </w:r>
      <w:r w:rsidR="00343CF9">
        <w:rPr>
          <w:rFonts w:cstheme="minorHAnsi"/>
          <w:b/>
          <w:bCs/>
        </w:rPr>
        <w:t>3</w:t>
      </w:r>
      <w:r w:rsidR="00952F55" w:rsidRPr="00343CF9">
        <w:rPr>
          <w:rFonts w:cstheme="minorHAnsi"/>
          <w:b/>
          <w:bCs/>
        </w:rPr>
        <w:t xml:space="preserve"> </w:t>
      </w:r>
      <w:r w:rsidR="00CE0506" w:rsidRPr="00343CF9">
        <w:rPr>
          <w:rFonts w:cstheme="minorHAnsi"/>
          <w:b/>
          <w:bCs/>
        </w:rPr>
        <w:t>Osiguravanje vode za ljudsku upotrebu (</w:t>
      </w:r>
      <w:r w:rsidR="00952F55" w:rsidRPr="00343CF9">
        <w:rPr>
          <w:rFonts w:cstheme="minorHAnsi"/>
          <w:b/>
          <w:bCs/>
        </w:rPr>
        <w:t xml:space="preserve">infrastruktura za crpljenje, obradu, skladištenje i distribuciju, mjere za učinkovitost, opskrba pitkom vodom) </w:t>
      </w:r>
      <w:r w:rsidR="00CE0506" w:rsidRPr="00343CF9">
        <w:rPr>
          <w:rFonts w:cstheme="minorHAnsi"/>
          <w:b/>
          <w:bCs/>
        </w:rPr>
        <w:t>u skladu s kriterijem učinkovitosti</w:t>
      </w:r>
      <w:r w:rsidR="00CE0506" w:rsidRPr="00952F55">
        <w:rPr>
          <w:rFonts w:cstheme="minorHAnsi"/>
        </w:rPr>
        <w:t xml:space="preserve"> ulaganja u infrastrukturu javne vodoopskrbe moraju zadovolji</w:t>
      </w:r>
      <w:r w:rsidR="00CE0506" w:rsidRPr="00CE0506">
        <w:rPr>
          <w:rFonts w:cstheme="minorHAnsi"/>
        </w:rPr>
        <w:t>ti sljedeće uvjete:</w:t>
      </w:r>
    </w:p>
    <w:p w14:paraId="2D985ADF" w14:textId="010A1CAE" w:rsidR="00CE0506" w:rsidRPr="00CE0506" w:rsidRDefault="00DC4345" w:rsidP="00CE0506">
      <w:pPr>
        <w:pStyle w:val="Odlomakpopisa"/>
        <w:numPr>
          <w:ilvl w:val="2"/>
          <w:numId w:val="38"/>
        </w:numPr>
        <w:spacing w:after="0" w:line="252" w:lineRule="auto"/>
        <w:ind w:left="709" w:hanging="283"/>
        <w:jc w:val="both"/>
        <w:rPr>
          <w:rFonts w:cstheme="minorHAnsi"/>
        </w:rPr>
      </w:pPr>
      <w:r>
        <w:rPr>
          <w:rFonts w:cstheme="minorHAnsi"/>
        </w:rPr>
        <w:t xml:space="preserve"> kod</w:t>
      </w:r>
      <w:r w:rsidR="00CE0506" w:rsidRPr="00CE0506">
        <w:rPr>
          <w:rFonts w:cstheme="minorHAnsi"/>
        </w:rPr>
        <w:t xml:space="preserve"> novih instalacija </w:t>
      </w:r>
      <w:r>
        <w:rPr>
          <w:rFonts w:cstheme="minorHAnsi"/>
        </w:rPr>
        <w:t>s</w:t>
      </w:r>
      <w:r w:rsidR="00CE0506" w:rsidRPr="00CE0506">
        <w:rPr>
          <w:rFonts w:cstheme="minorHAnsi"/>
        </w:rPr>
        <w:t>veobuhvatni vodoopskrbni sustav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(ILI) manje od 1,5; ili</w:t>
      </w:r>
    </w:p>
    <w:p w14:paraId="48E2DC67" w14:textId="5A827E1B" w:rsidR="00CE0506" w:rsidRDefault="00DC4345" w:rsidP="00CE0506">
      <w:pPr>
        <w:pStyle w:val="Odlomakpopisa"/>
        <w:numPr>
          <w:ilvl w:val="2"/>
          <w:numId w:val="38"/>
        </w:numPr>
        <w:spacing w:after="0" w:line="252" w:lineRule="auto"/>
        <w:ind w:left="709" w:hanging="283"/>
        <w:jc w:val="both"/>
        <w:rPr>
          <w:rFonts w:cstheme="minorHAnsi"/>
        </w:rPr>
      </w:pPr>
      <w:r>
        <w:rPr>
          <w:rFonts w:cstheme="minorHAnsi"/>
        </w:rPr>
        <w:t xml:space="preserve"> </w:t>
      </w:r>
      <w:r w:rsidR="00EA7E06">
        <w:rPr>
          <w:rFonts w:cstheme="minorHAnsi"/>
        </w:rPr>
        <w:t xml:space="preserve">kod </w:t>
      </w:r>
      <w:r w:rsidR="00CE0506" w:rsidRPr="00CE0506">
        <w:rPr>
          <w:rFonts w:cstheme="minorHAnsi"/>
        </w:rPr>
        <w:t>rekonstrukcije postojećih sustava) Energetska učinkovitost sveobuhvatnog vodoopskrbnog sustava značajno je povećana zbog smanjenja prosječne energetske potrošnje sustava za najmanje 20% (uključujući zahvaćanje, kondicioniranje i distribuciju; izmjereno u kwh po kubičnom metru fakturirane/nefakturirane ovlaštene vodoopskrbe) ili da se smanje gubici za više od 2</w:t>
      </w:r>
      <w:r w:rsidR="00F232D5">
        <w:rPr>
          <w:rFonts w:cstheme="minorHAnsi"/>
        </w:rPr>
        <w:t>0</w:t>
      </w:r>
      <w:r w:rsidR="00CE0506" w:rsidRPr="00CE0506">
        <w:rPr>
          <w:rFonts w:cstheme="minorHAnsi"/>
        </w:rPr>
        <w:t xml:space="preserve"> %.</w:t>
      </w:r>
    </w:p>
    <w:p w14:paraId="023EBACC" w14:textId="77777777" w:rsidR="00733CA3" w:rsidRDefault="00733CA3" w:rsidP="00733CA3">
      <w:pPr>
        <w:spacing w:after="0" w:line="252" w:lineRule="auto"/>
        <w:jc w:val="both"/>
        <w:rPr>
          <w:rFonts w:cstheme="minorHAnsi"/>
        </w:rPr>
      </w:pPr>
    </w:p>
    <w:p w14:paraId="371F2700" w14:textId="77777777" w:rsidR="00733CA3" w:rsidRPr="00EA7E06" w:rsidRDefault="00733CA3" w:rsidP="002A2047">
      <w:pPr>
        <w:ind w:left="709"/>
        <w:jc w:val="both"/>
        <w:rPr>
          <w:b/>
          <w:bCs/>
        </w:rPr>
      </w:pPr>
      <w:r w:rsidRPr="00EA7E06">
        <w:rPr>
          <w:b/>
          <w:bCs/>
        </w:rPr>
        <w:t>Doprinos klimatskim ciljevima za novoizgrađeni sustav javne vodoopskrbe moguće je dokazati na jedan od dva sljedeća načina:</w:t>
      </w:r>
    </w:p>
    <w:p w14:paraId="4127F1A8" w14:textId="77777777" w:rsidR="00733CA3" w:rsidRPr="00F650E6" w:rsidRDefault="00733CA3" w:rsidP="002A2047">
      <w:pPr>
        <w:ind w:left="709"/>
        <w:jc w:val="both"/>
      </w:pPr>
      <w:r w:rsidRPr="00F650E6">
        <w:t>•</w:t>
      </w:r>
      <w:r w:rsidRPr="00F650E6">
        <w:tab/>
        <w:t>Kroz infrastrukturni indeks istjecanja (ILI) pri čemu ILI mora biti do 1,5. Osim same tvrdnje da će ILI biti manji od 1,5 potrebno je dodatno pojasniti odnosno potkrijepiti tvrdnju navedenu tvrdnju kako bi se zadovoljio kriterij doprinosa klimatskim ciljevima. U ovom kontekstu potrebno je sagledati područje  DMA zone u kojoj se gradi predmetni sustav javne vodoopskrbe. Ukoliko DMA zona nije uspostavljena ili je uspostavljena, ali je preširoka u odnosu na sam obuhvat projekta pa podaci ne bi odražavali  doprinos projekta, tada je potrebno sagledati uži dio sustava na kojem se provodi projekt, a koji čini  funkcionalnu cjelinu sustava i dati podatke na toj razini.</w:t>
      </w:r>
    </w:p>
    <w:p w14:paraId="24A217E5" w14:textId="60DA0116" w:rsidR="00733CA3" w:rsidRPr="00F650E6" w:rsidRDefault="00733CA3" w:rsidP="002A2047">
      <w:pPr>
        <w:ind w:left="709"/>
        <w:jc w:val="both"/>
      </w:pPr>
      <w:r w:rsidRPr="00F650E6">
        <w:t>•</w:t>
      </w:r>
      <w:r w:rsidRPr="00F650E6">
        <w:tab/>
        <w:t>Osigurati da će u novoizgrađenim sustavima javne vodoopskrbe prosječna potrošnja energije biti do 0,5 kWh po kubičnom metru. Kako bi se došlo do traženog podatka u ovom slučaju se također u obuhvat uzima DMA zona ili uži dio sustava na kojem se provodi projekt, a koji čini funkcionalnu cjelinu, pri čemu je potrebno dodatno pojasniti odnosno potkrijepiti navedenu tvrdnju da će potrošnja energije biti do 0,5kWh/m3.</w:t>
      </w:r>
    </w:p>
    <w:p w14:paraId="797B64C2" w14:textId="77777777" w:rsidR="00733CA3" w:rsidRPr="00F650E6" w:rsidRDefault="00733CA3" w:rsidP="002A2047">
      <w:pPr>
        <w:ind w:left="709"/>
        <w:jc w:val="both"/>
      </w:pPr>
      <w:r w:rsidRPr="00F650E6">
        <w:t>Doprinos klimatskim ciljevima kod aktivnosti rekonstrukcije sustava javne vodoopskrbe moguće je dokazati na jedan od dva sljedeća načina:</w:t>
      </w:r>
    </w:p>
    <w:p w14:paraId="0DD56C01" w14:textId="396BEF6E" w:rsidR="00733CA3" w:rsidRPr="00F650E6" w:rsidRDefault="00733CA3" w:rsidP="002A2047">
      <w:pPr>
        <w:ind w:left="709"/>
        <w:jc w:val="both"/>
      </w:pPr>
      <w:r w:rsidRPr="00F650E6">
        <w:t>•</w:t>
      </w:r>
      <w:r w:rsidRPr="00F650E6">
        <w:tab/>
        <w:t>Smanjenjem gubitaka za više od 2</w:t>
      </w:r>
      <w:r w:rsidR="00EA7E06">
        <w:t>0</w:t>
      </w:r>
      <w:r w:rsidRPr="00F650E6">
        <w:t xml:space="preserve"> %, pri čemu je potrebno navesti na koji način se došlo do podatka o gubicima u sustavu javne vodoopskrbe prije provedbe projekta (početna vrijednost) i na koji način su procijenjeni gubici nakon provedbe projekta (ciljana vrijednost) te pojasniti i potkrijepiti tvrdnju da će se provedbom projekta gubici smanjiti minimalno za  2</w:t>
      </w:r>
      <w:r w:rsidR="00EA7E06">
        <w:t>0</w:t>
      </w:r>
      <w:r w:rsidRPr="00F650E6">
        <w:t>. U ovom kontekstu potrebno je sagledati područje  DMA zone u kojoj se rekonstruira predmetni sustav javne vodoopskrbe.  Ukoliko DMA zona nije uspostavljena ili je uspostavljena, ali je preširoka u odnosu na sam obuhvat projekta pa podaci ne bi odražavali  doprinos projekta, tada je potrebno sagledati uži dio sustava na kojem se provodi projekt, a koji čini  funkcionalnu cjelinu sustava i dati podatke na toj razini.</w:t>
      </w:r>
    </w:p>
    <w:p w14:paraId="5911E255" w14:textId="50E814D0" w:rsidR="00733CA3" w:rsidRPr="00EA7E06" w:rsidRDefault="00733CA3" w:rsidP="002A2047">
      <w:pPr>
        <w:ind w:left="709"/>
        <w:jc w:val="both"/>
      </w:pPr>
      <w:r w:rsidRPr="00F650E6">
        <w:t>•</w:t>
      </w:r>
      <w:r w:rsidRPr="00F650E6">
        <w:tab/>
        <w:t xml:space="preserve">Smanjenje prosječne potrošnje energije za više od 20 %. Kako bi se došlo do traženog podatka u ovom slučaju se također u obuhvat uzima DMA zona ili uži dio sustava na kojem se </w:t>
      </w:r>
      <w:r w:rsidRPr="00F650E6">
        <w:lastRenderedPageBreak/>
        <w:t>provodi projekt, a koji čini funkcionalnu cjelinu, pri čemu je potrebno dodatno pojasniti odnosno potkrijepiti navedenu tvrdnju da će se prosječna potrošnja energije smanjiti za više od 20%.</w:t>
      </w:r>
    </w:p>
    <w:p w14:paraId="6BE628F8" w14:textId="77777777" w:rsidR="00733CA3" w:rsidRPr="00733CA3" w:rsidRDefault="00733CA3" w:rsidP="00F650E6">
      <w:pPr>
        <w:spacing w:after="0" w:line="252" w:lineRule="auto"/>
        <w:jc w:val="both"/>
        <w:rPr>
          <w:rFonts w:cstheme="minorHAnsi"/>
        </w:rPr>
      </w:pPr>
    </w:p>
    <w:p w14:paraId="422E2885" w14:textId="097E64A7" w:rsidR="00CE0506" w:rsidRDefault="00EA7E06" w:rsidP="00CE0506">
      <w:pPr>
        <w:pStyle w:val="Odlomakpopisa"/>
        <w:numPr>
          <w:ilvl w:val="0"/>
          <w:numId w:val="38"/>
        </w:numPr>
        <w:spacing w:after="0" w:line="252" w:lineRule="auto"/>
        <w:ind w:left="426"/>
        <w:jc w:val="both"/>
        <w:rPr>
          <w:rFonts w:cstheme="minorHAnsi"/>
        </w:rPr>
      </w:pPr>
      <w:r>
        <w:rPr>
          <w:rFonts w:cstheme="minorHAnsi"/>
          <w:b/>
          <w:bCs/>
        </w:rPr>
        <w:t xml:space="preserve"> P</w:t>
      </w:r>
      <w:r w:rsidR="00CE0506" w:rsidRPr="00661CF9">
        <w:rPr>
          <w:rFonts w:cstheme="minorHAnsi"/>
          <w:b/>
          <w:bCs/>
        </w:rPr>
        <w:t>odručj</w:t>
      </w:r>
      <w:r>
        <w:rPr>
          <w:rFonts w:cstheme="minorHAnsi"/>
          <w:b/>
          <w:bCs/>
        </w:rPr>
        <w:t>e</w:t>
      </w:r>
      <w:r w:rsidR="00CE0506" w:rsidRPr="00661CF9">
        <w:rPr>
          <w:rFonts w:cstheme="minorHAnsi"/>
          <w:b/>
          <w:bCs/>
        </w:rPr>
        <w:t xml:space="preserve"> intervencije </w:t>
      </w:r>
      <w:r w:rsidR="00343CF9" w:rsidRPr="00661CF9">
        <w:rPr>
          <w:rFonts w:cstheme="minorHAnsi"/>
          <w:b/>
          <w:bCs/>
        </w:rPr>
        <w:t xml:space="preserve">066 </w:t>
      </w:r>
      <w:r w:rsidR="00CE0506" w:rsidRPr="00661CF9">
        <w:rPr>
          <w:rFonts w:cstheme="minorHAnsi"/>
          <w:b/>
          <w:bCs/>
        </w:rPr>
        <w:t>Odvodnja</w:t>
      </w:r>
      <w:r w:rsidR="00CE0506" w:rsidRPr="00CE0506">
        <w:rPr>
          <w:rFonts w:cstheme="minorHAnsi"/>
          <w:b/>
          <w:bCs/>
        </w:rPr>
        <w:t xml:space="preserve"> i pročišćavanje otpadnih voda u skladu s kriterijima energetske učinkovitosti</w:t>
      </w:r>
      <w:r w:rsidR="00CE0506" w:rsidRPr="00CE0506">
        <w:rPr>
          <w:rFonts w:cstheme="minorHAnsi"/>
        </w:rPr>
        <w:t xml:space="preserve"> ulaganja u sustave javne odvodnje moraju zadovoljiti sljedeće uvjete:</w:t>
      </w:r>
    </w:p>
    <w:p w14:paraId="179D2096" w14:textId="77777777" w:rsidR="00BB166A" w:rsidRPr="00CE0506" w:rsidRDefault="00BB166A" w:rsidP="00450CB9">
      <w:pPr>
        <w:pStyle w:val="Odlomakpopisa"/>
        <w:spacing w:after="0" w:line="252" w:lineRule="auto"/>
        <w:ind w:left="426"/>
        <w:jc w:val="both"/>
        <w:rPr>
          <w:rFonts w:cstheme="minorHAnsi"/>
        </w:rPr>
      </w:pPr>
    </w:p>
    <w:p w14:paraId="7FD54CA1" w14:textId="169268B9" w:rsidR="00CE0506" w:rsidRDefault="00CE0506" w:rsidP="00CE0506">
      <w:pPr>
        <w:pStyle w:val="Odlomakpopisa"/>
        <w:numPr>
          <w:ilvl w:val="2"/>
          <w:numId w:val="38"/>
        </w:numPr>
        <w:spacing w:after="0" w:line="252" w:lineRule="auto"/>
        <w:ind w:left="709" w:hanging="283"/>
        <w:jc w:val="both"/>
        <w:rPr>
          <w:rFonts w:cstheme="minorHAnsi"/>
        </w:rPr>
      </w:pPr>
      <w:r w:rsidRPr="00CE0506">
        <w:rPr>
          <w:rFonts w:cstheme="minorHAnsi"/>
        </w:rPr>
        <w:t>Ako je cilj mjere da izgrađeni potpuni sustav otpadnih voda ima nultu stopu potrošnje energije ili da obnova potpunog sustava otpadnih voda dovede do smanjenja prosječne potrošnje energije za najmanje 10 % (samo mjerama energetske učinkovitosti, a ne materijalnim promjenama ili promjenama opterećenja)</w:t>
      </w:r>
      <w:r w:rsidR="000F6918">
        <w:rPr>
          <w:rFonts w:cstheme="minorHAnsi"/>
        </w:rPr>
        <w:t>.</w:t>
      </w:r>
    </w:p>
    <w:p w14:paraId="51A116A3" w14:textId="77777777" w:rsidR="00B833D8" w:rsidRDefault="00B833D8" w:rsidP="00B833D8">
      <w:pPr>
        <w:pStyle w:val="Odlomakpopisa"/>
        <w:spacing w:after="0" w:line="252" w:lineRule="auto"/>
        <w:ind w:left="709"/>
        <w:jc w:val="both"/>
        <w:rPr>
          <w:rFonts w:cstheme="minorHAnsi"/>
        </w:rPr>
      </w:pPr>
    </w:p>
    <w:p w14:paraId="4FCE3D25" w14:textId="0053C945" w:rsidR="000F6918" w:rsidRPr="000F6918" w:rsidRDefault="000F6918" w:rsidP="00B833D8">
      <w:pPr>
        <w:spacing w:after="0" w:line="252" w:lineRule="auto"/>
        <w:ind w:left="709"/>
        <w:jc w:val="both"/>
        <w:rPr>
          <w:rFonts w:cstheme="minorHAnsi"/>
        </w:rPr>
      </w:pPr>
      <w:r>
        <w:rPr>
          <w:rFonts w:cstheme="minorHAnsi"/>
        </w:rPr>
        <w:t xml:space="preserve">Potrebna je izjava da će navedeni uvjet biti osiguran do  kraja provedbe projekta. </w:t>
      </w:r>
    </w:p>
    <w:p w14:paraId="4EC649D1" w14:textId="77777777" w:rsidR="00DF5DA5" w:rsidRDefault="00DF5DA5" w:rsidP="00DF5DA5">
      <w:pPr>
        <w:spacing w:after="0" w:line="252" w:lineRule="auto"/>
        <w:jc w:val="both"/>
        <w:rPr>
          <w:rFonts w:cstheme="minorHAnsi"/>
        </w:rPr>
      </w:pPr>
    </w:p>
    <w:p w14:paraId="4B214890" w14:textId="77777777" w:rsidR="00DF5DA5" w:rsidRPr="00DF5DA5" w:rsidRDefault="00DF5DA5" w:rsidP="00F650E6">
      <w:pPr>
        <w:spacing w:after="0" w:line="252" w:lineRule="auto"/>
        <w:jc w:val="both"/>
        <w:rPr>
          <w:rFonts w:cstheme="minorHAnsi"/>
        </w:rPr>
      </w:pPr>
    </w:p>
    <w:p w14:paraId="34E9C648" w14:textId="2F2ECCF1" w:rsidR="00CE0506" w:rsidRPr="00CE0506" w:rsidRDefault="00CE0506" w:rsidP="00CE0506">
      <w:pPr>
        <w:pStyle w:val="Odlomakpopisa"/>
        <w:numPr>
          <w:ilvl w:val="0"/>
          <w:numId w:val="38"/>
        </w:numPr>
        <w:spacing w:after="0" w:line="252" w:lineRule="auto"/>
        <w:ind w:left="426"/>
        <w:jc w:val="both"/>
        <w:rPr>
          <w:rFonts w:cstheme="minorHAnsi"/>
        </w:rPr>
      </w:pPr>
      <w:r w:rsidRPr="00661CF9">
        <w:rPr>
          <w:rFonts w:cstheme="minorHAnsi"/>
          <w:b/>
          <w:bCs/>
        </w:rPr>
        <w:t xml:space="preserve">Područje intervencije </w:t>
      </w:r>
      <w:r w:rsidR="00661CF9" w:rsidRPr="00661CF9">
        <w:rPr>
          <w:rFonts w:cstheme="minorHAnsi"/>
          <w:b/>
          <w:bCs/>
        </w:rPr>
        <w:t>064</w:t>
      </w:r>
      <w:r w:rsidR="00661CF9">
        <w:rPr>
          <w:rFonts w:cstheme="minorHAnsi"/>
        </w:rPr>
        <w:t xml:space="preserve"> </w:t>
      </w:r>
      <w:r w:rsidRPr="00CE0506">
        <w:rPr>
          <w:rFonts w:cstheme="minorHAnsi"/>
          <w:b/>
          <w:bCs/>
        </w:rPr>
        <w:t>Vodno gospodarstvo i očuvanje vodnih resursa (uključujući upravljanje riječnim slivovima, specifične mjere za prilagodbu klimatskim promjenama, ponovnu upotrebu i smanjenje istjecanja)</w:t>
      </w:r>
    </w:p>
    <w:p w14:paraId="38B9A1A6" w14:textId="77777777" w:rsidR="0067314B" w:rsidRPr="00CE0506" w:rsidRDefault="0067314B" w:rsidP="002529D6">
      <w:pPr>
        <w:jc w:val="both"/>
      </w:pPr>
    </w:p>
    <w:p w14:paraId="2411C6CE" w14:textId="61A83945" w:rsidR="00900B97" w:rsidRDefault="00CE0506" w:rsidP="007D2DD4">
      <w:pPr>
        <w:jc w:val="both"/>
      </w:pPr>
      <w:r>
        <w:t xml:space="preserve">Usklađenost projekta sa gore navedenim uvjetima opisuje se u DNSH obrascu koji se nalazi u </w:t>
      </w:r>
      <w:r w:rsidR="00CA2831" w:rsidRPr="00E5194C">
        <w:t>poglavlju 4</w:t>
      </w:r>
      <w:r w:rsidR="00664DCA" w:rsidRPr="00E5194C">
        <w:t xml:space="preserve">.1. </w:t>
      </w:r>
      <w:r w:rsidR="008139AD" w:rsidRPr="00E5194C">
        <w:t xml:space="preserve">ovih </w:t>
      </w:r>
      <w:r w:rsidR="00664DCA" w:rsidRPr="00E5194C">
        <w:t>Uputa</w:t>
      </w:r>
      <w:r>
        <w:t xml:space="preserve"> </w:t>
      </w:r>
      <w:r w:rsidR="00584928">
        <w:t xml:space="preserve">i dio je </w:t>
      </w:r>
      <w:r>
        <w:t xml:space="preserve"> obavezne dokumentacije za prijavu projekta.</w:t>
      </w:r>
    </w:p>
    <w:p w14:paraId="3C1A38C0" w14:textId="77777777" w:rsidR="007026AE" w:rsidRDefault="00065A17" w:rsidP="00065A17">
      <w:pPr>
        <w:jc w:val="both"/>
      </w:pPr>
      <w:r w:rsidRPr="00747CB0">
        <w:t xml:space="preserve">Sukladno Odluci Vlade Republike Hrvatske o modelu financiranja projekata vodno-komunalnog sektora u okviru Programa konkurentnost i kohezija 2021. – 2027.  od 15.5.2025. </w:t>
      </w:r>
      <w:r w:rsidR="00FB2802">
        <w:t xml:space="preserve">kako bi </w:t>
      </w:r>
      <w:r w:rsidR="004F3D91" w:rsidRPr="004F3D91">
        <w:t>projekt bio odobren za financiranj</w:t>
      </w:r>
      <w:r w:rsidR="004F3D91">
        <w:t>e</w:t>
      </w:r>
      <w:r w:rsidR="00FB2802">
        <w:t xml:space="preserve"> </w:t>
      </w:r>
      <w:r w:rsidR="004F3D91">
        <w:t>mora</w:t>
      </w:r>
      <w:r>
        <w:t xml:space="preserve"> zadovoljiti</w:t>
      </w:r>
      <w:r w:rsidR="007026AE">
        <w:t>, između ostalog:</w:t>
      </w:r>
    </w:p>
    <w:p w14:paraId="25C1932F" w14:textId="09EFFBDA" w:rsidR="00065A17" w:rsidRPr="00761F63" w:rsidRDefault="00065A17" w:rsidP="00A011B4">
      <w:pPr>
        <w:pStyle w:val="Odlomakpopisa"/>
        <w:numPr>
          <w:ilvl w:val="0"/>
          <w:numId w:val="117"/>
        </w:numPr>
        <w:spacing w:after="120"/>
        <w:jc w:val="both"/>
      </w:pPr>
      <w:r>
        <w:t xml:space="preserve"> uvjete vezane za doprinos  smanjenju gubitaka</w:t>
      </w:r>
      <w:r w:rsidR="00FB2802">
        <w:t xml:space="preserve"> (neovisno o tome da li </w:t>
      </w:r>
      <w:r w:rsidR="00FB2802" w:rsidRPr="00761F63">
        <w:t>sam projekt uključuje  ulaganja u sustav javne vodoopskrbe)</w:t>
      </w:r>
      <w:r w:rsidR="00747CB0" w:rsidRPr="00761F63">
        <w:t>:</w:t>
      </w:r>
    </w:p>
    <w:p w14:paraId="127C3851" w14:textId="16EB2133" w:rsidR="009615C3" w:rsidRPr="006520F5" w:rsidRDefault="009615C3" w:rsidP="00A011B4">
      <w:pPr>
        <w:pStyle w:val="Odlomakpopisa"/>
        <w:numPr>
          <w:ilvl w:val="0"/>
          <w:numId w:val="23"/>
        </w:numPr>
        <w:spacing w:after="120"/>
        <w:jc w:val="both"/>
      </w:pPr>
      <w:r w:rsidRPr="004B78BB">
        <w:t xml:space="preserve">U projektnoj prijavi </w:t>
      </w:r>
      <w:r w:rsidR="007026AE">
        <w:t xml:space="preserve">potrebno je </w:t>
      </w:r>
      <w:r w:rsidRPr="004B78BB">
        <w:t>obraditi gubitke na sustavu javne vodoopskrbe</w:t>
      </w:r>
      <w:r w:rsidR="006739F3">
        <w:t xml:space="preserve"> na uslužnom području na kojem se nalazi predmetno ulaganje</w:t>
      </w:r>
    </w:p>
    <w:p w14:paraId="12D09B6D" w14:textId="06E3217C" w:rsidR="00747CB0" w:rsidRPr="004B78BB" w:rsidRDefault="006520F5" w:rsidP="00A011B4">
      <w:pPr>
        <w:pStyle w:val="Odlomakpopisa"/>
        <w:numPr>
          <w:ilvl w:val="0"/>
          <w:numId w:val="23"/>
        </w:numPr>
        <w:spacing w:after="120"/>
        <w:jc w:val="both"/>
      </w:pPr>
      <w:r w:rsidRPr="006520F5">
        <w:t>Opisati status i</w:t>
      </w:r>
      <w:r w:rsidR="00747CB0" w:rsidRPr="006520F5">
        <w:t>zrad</w:t>
      </w:r>
      <w:r w:rsidRPr="006520F5">
        <w:t>e</w:t>
      </w:r>
      <w:r w:rsidR="00747CB0" w:rsidRPr="006520F5">
        <w:t xml:space="preserve"> Akcijsk</w:t>
      </w:r>
      <w:r w:rsidRPr="006520F5">
        <w:t>og</w:t>
      </w:r>
      <w:r w:rsidR="00747CB0" w:rsidRPr="006520F5">
        <w:t xml:space="preserve"> plan smanjenja gubitaka</w:t>
      </w:r>
      <w:r w:rsidR="006178AC" w:rsidRPr="006520F5">
        <w:t xml:space="preserve"> za uslužno područje </w:t>
      </w:r>
      <w:r w:rsidR="00747CB0" w:rsidRPr="006520F5">
        <w:t xml:space="preserve"> JIVU-a u skladu s  Nacionalnim akcijskim planom smanjenja gubitaka vode u Republici Hrvatskoj najkasnije do </w:t>
      </w:r>
      <w:r w:rsidR="006178AC" w:rsidRPr="006520F5">
        <w:t>kraja 2025.</w:t>
      </w:r>
    </w:p>
    <w:p w14:paraId="4CBACCB9" w14:textId="23EAC0E2" w:rsidR="00A011B4" w:rsidRDefault="006520F5" w:rsidP="00A011B4">
      <w:pPr>
        <w:pStyle w:val="Odlomakpopisa"/>
        <w:spacing w:after="120"/>
        <w:jc w:val="both"/>
        <w:rPr>
          <w:i/>
          <w:iCs/>
        </w:rPr>
      </w:pPr>
      <w:r w:rsidRPr="008D07AF">
        <w:rPr>
          <w:i/>
          <w:iCs/>
        </w:rPr>
        <w:t>Uvjeti vezani za doprinos smanjenju gubitaka i izradu Akcijskog plan</w:t>
      </w:r>
      <w:r w:rsidR="004F05B2" w:rsidRPr="008D07AF">
        <w:rPr>
          <w:i/>
          <w:iCs/>
        </w:rPr>
        <w:t>a</w:t>
      </w:r>
      <w:r w:rsidRPr="008D07AF">
        <w:rPr>
          <w:i/>
          <w:iCs/>
        </w:rPr>
        <w:t xml:space="preserve"> smanjenja gubitaka za uslužno područje  JIVU-a biti će propisani u Ugovoru o dodjeli bespovratnih sredstava</w:t>
      </w:r>
    </w:p>
    <w:p w14:paraId="54530DAE" w14:textId="77777777" w:rsidR="008F73D6" w:rsidRPr="008F73D6" w:rsidRDefault="008F73D6" w:rsidP="00A011B4">
      <w:pPr>
        <w:pStyle w:val="Odlomakpopisa"/>
        <w:spacing w:after="120"/>
        <w:jc w:val="both"/>
      </w:pPr>
    </w:p>
    <w:p w14:paraId="07D7E4CA" w14:textId="5A75EA35" w:rsidR="00F246D3" w:rsidRDefault="007026AE" w:rsidP="00A011B4">
      <w:pPr>
        <w:pStyle w:val="Odlomakpopisa"/>
        <w:numPr>
          <w:ilvl w:val="0"/>
          <w:numId w:val="117"/>
        </w:numPr>
        <w:spacing w:after="120"/>
        <w:jc w:val="both"/>
      </w:pPr>
      <w:r>
        <w:t>Uvjete vezano za usklađenost pojedinih vrijednosti u projektnim prijavama sukladno Smjernicama o utvrđivanju prihvatljivih projektnih cijena za ulaganje u vodnokomunalne projekte za financijsko razdoblje 2021-2027.</w:t>
      </w:r>
      <w:r w:rsidR="00A36C0A">
        <w:t xml:space="preserve"> donesen</w:t>
      </w:r>
      <w:r w:rsidR="00212B20">
        <w:t>ih</w:t>
      </w:r>
      <w:r w:rsidR="00A36C0A">
        <w:t xml:space="preserve"> od strane generalnog direktora Hrvatskih voda 4.8.2025. godine, a objavljene su na mrežnim stranicama Hrvatskih voda</w:t>
      </w:r>
      <w:r w:rsidR="00A011B4">
        <w:t xml:space="preserve"> </w:t>
      </w:r>
      <w:r w:rsidR="00A36C0A">
        <w:t>(</w:t>
      </w:r>
      <w:hyperlink r:id="rId26" w:history="1">
        <w:r w:rsidR="00A36C0A" w:rsidRPr="0083596F">
          <w:rPr>
            <w:rStyle w:val="Hiperveza"/>
          </w:rPr>
          <w:t>https://www.voda.hr/sites/default/files/dokumenti/SMJERNICE%20%20o%20utvr%C4%91ivanju%20prihvatljivih%20projektnih%20cijena.pdf</w:t>
        </w:r>
      </w:hyperlink>
      <w:r w:rsidR="00A36C0A">
        <w:t xml:space="preserve">) </w:t>
      </w:r>
      <w:bookmarkStart w:id="62" w:name="_Toc209706176"/>
    </w:p>
    <w:p w14:paraId="59048A5A" w14:textId="65B8CA4C" w:rsidR="006B5E58" w:rsidRDefault="00A36C0A" w:rsidP="00A011B4">
      <w:pPr>
        <w:pStyle w:val="Odlomakpopisa"/>
        <w:numPr>
          <w:ilvl w:val="0"/>
          <w:numId w:val="117"/>
        </w:numPr>
        <w:spacing w:after="120"/>
        <w:jc w:val="both"/>
      </w:pPr>
      <w:r>
        <w:t>Potrebno je dostaviti p</w:t>
      </w:r>
      <w:r w:rsidRPr="00A36C0A">
        <w:t>otvrd</w:t>
      </w:r>
      <w:r>
        <w:t>u</w:t>
      </w:r>
      <w:r w:rsidRPr="00A36C0A">
        <w:t xml:space="preserve"> da je natječajna dokumentacija (troškovnik) upućen</w:t>
      </w:r>
      <w:r w:rsidR="00A011B4">
        <w:t>a</w:t>
      </w:r>
      <w:r w:rsidRPr="00A36C0A">
        <w:t xml:space="preserve"> u Hrvatske vode na provjeru je li ist</w:t>
      </w:r>
      <w:r w:rsidR="00A011B4">
        <w:t>a</w:t>
      </w:r>
      <w:r w:rsidRPr="00A36C0A">
        <w:t xml:space="preserve"> izrađen</w:t>
      </w:r>
      <w:r w:rsidR="00A011B4">
        <w:t>a</w:t>
      </w:r>
      <w:r w:rsidRPr="00A36C0A">
        <w:t xml:space="preserve"> u skladu sa Smjernicama o utvrđivanju prihvatljivih projektnih</w:t>
      </w:r>
      <w:r w:rsidR="00372F09">
        <w:t xml:space="preserve"> </w:t>
      </w:r>
      <w:r w:rsidRPr="00A36C0A">
        <w:t>cijena za vodnokomunalne projekte</w:t>
      </w:r>
      <w:bookmarkStart w:id="63" w:name="_Toc76027866"/>
      <w:bookmarkStart w:id="64" w:name="_Toc77253526"/>
      <w:bookmarkStart w:id="65" w:name="_Toc77253917"/>
      <w:bookmarkStart w:id="66" w:name="_Toc77336361"/>
      <w:bookmarkStart w:id="67" w:name="_Toc83387792"/>
      <w:bookmarkStart w:id="68" w:name="_Toc83387837"/>
      <w:bookmarkStart w:id="69" w:name="_Toc84194360"/>
      <w:bookmarkStart w:id="70" w:name="_Toc84194618"/>
      <w:bookmarkStart w:id="71" w:name="_Toc88511493"/>
      <w:bookmarkStart w:id="72" w:name="_Toc88514021"/>
      <w:bookmarkStart w:id="73" w:name="_Toc94607357"/>
      <w:bookmarkStart w:id="74" w:name="_Toc97626358"/>
      <w:bookmarkStart w:id="75" w:name="_Toc99541111"/>
      <w:bookmarkStart w:id="76" w:name="_Toc99541153"/>
      <w:bookmarkStart w:id="77" w:name="_Toc168995256"/>
      <w:bookmarkStart w:id="78" w:name="_Toc169177021"/>
      <w:bookmarkStart w:id="79" w:name="_Toc169696813"/>
      <w:bookmarkStart w:id="80" w:name="_Toc17142215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A5768A9" w14:textId="77777777" w:rsidR="00372F09" w:rsidRPr="00372F09" w:rsidRDefault="00372F09" w:rsidP="00372F09">
      <w:pPr>
        <w:pStyle w:val="Odlomakpopisa"/>
        <w:ind w:left="360"/>
        <w:jc w:val="both"/>
        <w:rPr>
          <w:rStyle w:val="BodytextNotBold"/>
          <w:rFonts w:asciiTheme="minorHAnsi" w:eastAsiaTheme="minorHAnsi" w:hAnsiTheme="minorHAnsi" w:cstheme="minorBidi"/>
          <w:b w:val="0"/>
          <w:bCs w:val="0"/>
          <w:color w:val="auto"/>
          <w:shd w:val="clear" w:color="auto" w:fill="auto"/>
          <w:lang w:val="hr-HR"/>
        </w:rPr>
      </w:pPr>
    </w:p>
    <w:p w14:paraId="1E3C7D68" w14:textId="77777777" w:rsidR="006B5E58" w:rsidRPr="00150A56"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81" w:name="_Toc76027867"/>
      <w:bookmarkStart w:id="82" w:name="_Toc77253527"/>
      <w:bookmarkStart w:id="83" w:name="_Toc77253918"/>
      <w:bookmarkStart w:id="84" w:name="_Toc77336362"/>
      <w:bookmarkStart w:id="85" w:name="_Toc83387793"/>
      <w:bookmarkStart w:id="86" w:name="_Toc83387838"/>
      <w:bookmarkStart w:id="87" w:name="_Toc84194361"/>
      <w:bookmarkStart w:id="88" w:name="_Toc84194619"/>
      <w:bookmarkStart w:id="89" w:name="_Toc88511494"/>
      <w:bookmarkStart w:id="90" w:name="_Toc88514022"/>
      <w:bookmarkStart w:id="91" w:name="_Toc94607358"/>
      <w:bookmarkStart w:id="92" w:name="_Toc97626359"/>
      <w:bookmarkStart w:id="93" w:name="_Toc99541112"/>
      <w:bookmarkStart w:id="94" w:name="_Toc99541154"/>
      <w:bookmarkStart w:id="95" w:name="_Toc168995257"/>
      <w:bookmarkStart w:id="96" w:name="_Toc169177022"/>
      <w:bookmarkStart w:id="97" w:name="_Toc169696814"/>
      <w:bookmarkStart w:id="98" w:name="_Toc171422156"/>
      <w:bookmarkStart w:id="99" w:name="_Toc209706137"/>
      <w:bookmarkStart w:id="100" w:name="_Toc209706177"/>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1A3C90A" w14:textId="77777777" w:rsidR="006B5E58" w:rsidRPr="00150A56"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01" w:name="_Toc76027868"/>
      <w:bookmarkStart w:id="102" w:name="_Toc77253528"/>
      <w:bookmarkStart w:id="103" w:name="_Toc77253919"/>
      <w:bookmarkStart w:id="104" w:name="_Toc77336363"/>
      <w:bookmarkStart w:id="105" w:name="_Toc83387794"/>
      <w:bookmarkStart w:id="106" w:name="_Toc83387839"/>
      <w:bookmarkStart w:id="107" w:name="_Toc84194362"/>
      <w:bookmarkStart w:id="108" w:name="_Toc84194620"/>
      <w:bookmarkStart w:id="109" w:name="_Toc88511495"/>
      <w:bookmarkStart w:id="110" w:name="_Toc88514023"/>
      <w:bookmarkStart w:id="111" w:name="_Toc94607359"/>
      <w:bookmarkStart w:id="112" w:name="_Toc97626360"/>
      <w:bookmarkStart w:id="113" w:name="_Toc99541113"/>
      <w:bookmarkStart w:id="114" w:name="_Toc99541155"/>
      <w:bookmarkStart w:id="115" w:name="_Toc168995258"/>
      <w:bookmarkStart w:id="116" w:name="_Toc169177023"/>
      <w:bookmarkStart w:id="117" w:name="_Toc169696815"/>
      <w:bookmarkStart w:id="118" w:name="_Toc171422157"/>
      <w:bookmarkStart w:id="119" w:name="_Toc209706138"/>
      <w:bookmarkStart w:id="120" w:name="_Toc20970617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3643855" w14:textId="77777777" w:rsidR="006B5E58" w:rsidRPr="00150A56"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21" w:name="_Toc76027869"/>
      <w:bookmarkStart w:id="122" w:name="_Toc77253529"/>
      <w:bookmarkStart w:id="123" w:name="_Toc77253920"/>
      <w:bookmarkStart w:id="124" w:name="_Toc77336364"/>
      <w:bookmarkStart w:id="125" w:name="_Toc83387795"/>
      <w:bookmarkStart w:id="126" w:name="_Toc83387840"/>
      <w:bookmarkStart w:id="127" w:name="_Toc84194363"/>
      <w:bookmarkStart w:id="128" w:name="_Toc84194621"/>
      <w:bookmarkStart w:id="129" w:name="_Toc88511496"/>
      <w:bookmarkStart w:id="130" w:name="_Toc88514024"/>
      <w:bookmarkStart w:id="131" w:name="_Toc94607360"/>
      <w:bookmarkStart w:id="132" w:name="_Toc97626361"/>
      <w:bookmarkStart w:id="133" w:name="_Toc99541114"/>
      <w:bookmarkStart w:id="134" w:name="_Toc99541156"/>
      <w:bookmarkStart w:id="135" w:name="_Toc168995259"/>
      <w:bookmarkStart w:id="136" w:name="_Toc169177024"/>
      <w:bookmarkStart w:id="137" w:name="_Toc169696816"/>
      <w:bookmarkStart w:id="138" w:name="_Toc171422158"/>
      <w:bookmarkStart w:id="139" w:name="_Toc209706139"/>
      <w:bookmarkStart w:id="140" w:name="_Toc2097061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6D1FB75" w14:textId="77777777" w:rsidR="006B5E58" w:rsidRPr="00150A56"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41" w:name="_Toc76027870"/>
      <w:bookmarkStart w:id="142" w:name="_Toc77253530"/>
      <w:bookmarkStart w:id="143" w:name="_Toc77253921"/>
      <w:bookmarkStart w:id="144" w:name="_Toc77336365"/>
      <w:bookmarkStart w:id="145" w:name="_Toc83387796"/>
      <w:bookmarkStart w:id="146" w:name="_Toc83387841"/>
      <w:bookmarkStart w:id="147" w:name="_Toc84194364"/>
      <w:bookmarkStart w:id="148" w:name="_Toc84194622"/>
      <w:bookmarkStart w:id="149" w:name="_Toc88511497"/>
      <w:bookmarkStart w:id="150" w:name="_Toc88514025"/>
      <w:bookmarkStart w:id="151" w:name="_Toc94607361"/>
      <w:bookmarkStart w:id="152" w:name="_Toc97626362"/>
      <w:bookmarkStart w:id="153" w:name="_Toc99541115"/>
      <w:bookmarkStart w:id="154" w:name="_Toc99541157"/>
      <w:bookmarkStart w:id="155" w:name="_Toc168995260"/>
      <w:bookmarkStart w:id="156" w:name="_Toc169177025"/>
      <w:bookmarkStart w:id="157" w:name="_Toc169696817"/>
      <w:bookmarkStart w:id="158" w:name="_Toc171422159"/>
      <w:bookmarkStart w:id="159" w:name="_Toc209706140"/>
      <w:bookmarkStart w:id="160" w:name="_Toc20970618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0A88489" w14:textId="77777777" w:rsidR="006B5E58" w:rsidRPr="00150A56"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61" w:name="_Toc76027871"/>
      <w:bookmarkStart w:id="162" w:name="_Toc77253531"/>
      <w:bookmarkStart w:id="163" w:name="_Toc77253922"/>
      <w:bookmarkStart w:id="164" w:name="_Toc77336366"/>
      <w:bookmarkStart w:id="165" w:name="_Toc83387797"/>
      <w:bookmarkStart w:id="166" w:name="_Toc83387842"/>
      <w:bookmarkStart w:id="167" w:name="_Toc84194365"/>
      <w:bookmarkStart w:id="168" w:name="_Toc84194623"/>
      <w:bookmarkStart w:id="169" w:name="_Toc88511498"/>
      <w:bookmarkStart w:id="170" w:name="_Toc88514026"/>
      <w:bookmarkStart w:id="171" w:name="_Toc94607362"/>
      <w:bookmarkStart w:id="172" w:name="_Toc97626363"/>
      <w:bookmarkStart w:id="173" w:name="_Toc99541116"/>
      <w:bookmarkStart w:id="174" w:name="_Toc99541158"/>
      <w:bookmarkStart w:id="175" w:name="_Toc168995261"/>
      <w:bookmarkStart w:id="176" w:name="_Toc169177026"/>
      <w:bookmarkStart w:id="177" w:name="_Toc169696818"/>
      <w:bookmarkStart w:id="178" w:name="_Toc171422160"/>
      <w:bookmarkStart w:id="179" w:name="_Toc209706141"/>
      <w:bookmarkStart w:id="180" w:name="_Toc20970618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2047345" w14:textId="77777777" w:rsidR="003D2648" w:rsidRPr="003D2648" w:rsidRDefault="003D2648" w:rsidP="003D2648">
      <w:bookmarkStart w:id="181" w:name="_Toc209706182"/>
      <w:bookmarkEnd w:id="181"/>
    </w:p>
    <w:p w14:paraId="2B21A39A" w14:textId="77777777" w:rsidR="003D2648" w:rsidRPr="003D2648" w:rsidRDefault="003D2648" w:rsidP="003D2648">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82" w:name="_Toc209706143"/>
      <w:bookmarkStart w:id="183" w:name="_Toc209706183"/>
      <w:bookmarkEnd w:id="182"/>
      <w:bookmarkEnd w:id="183"/>
    </w:p>
    <w:p w14:paraId="1AC194BB" w14:textId="77777777" w:rsidR="003D2648" w:rsidRPr="003D2648" w:rsidRDefault="003D2648" w:rsidP="003D2648">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84" w:name="_Toc209706144"/>
      <w:bookmarkStart w:id="185" w:name="_Toc209706184"/>
      <w:bookmarkEnd w:id="184"/>
      <w:bookmarkEnd w:id="185"/>
    </w:p>
    <w:p w14:paraId="5E652262" w14:textId="77777777" w:rsidR="003D2648" w:rsidRPr="003D2648" w:rsidRDefault="003D2648" w:rsidP="003D2648">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86" w:name="_Toc209706145"/>
      <w:bookmarkStart w:id="187" w:name="_Toc209706185"/>
      <w:bookmarkEnd w:id="186"/>
      <w:bookmarkEnd w:id="187"/>
    </w:p>
    <w:p w14:paraId="300D36B0" w14:textId="77777777" w:rsidR="003D2648" w:rsidRPr="003D2648" w:rsidRDefault="003D2648" w:rsidP="003D2648">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vanish/>
          <w:color w:val="4F81BD" w:themeColor="accent1"/>
          <w:shd w:val="clear" w:color="auto" w:fill="auto"/>
          <w:lang w:val="hr-HR"/>
        </w:rPr>
      </w:pPr>
      <w:bookmarkStart w:id="188" w:name="_Toc209706146"/>
      <w:bookmarkStart w:id="189" w:name="_Toc209706186"/>
      <w:bookmarkEnd w:id="188"/>
      <w:bookmarkEnd w:id="189"/>
    </w:p>
    <w:p w14:paraId="5BF124C1" w14:textId="68E4E40A" w:rsidR="006B5E58" w:rsidRPr="00150A56" w:rsidRDefault="006B5E58" w:rsidP="003D2648">
      <w:pPr>
        <w:pStyle w:val="Naslov3"/>
        <w:numPr>
          <w:ilvl w:val="2"/>
          <w:numId w:val="26"/>
        </w:numPr>
        <w:rPr>
          <w:rStyle w:val="BodytextNotBold"/>
          <w:rFonts w:asciiTheme="majorHAnsi" w:eastAsiaTheme="majorEastAsia" w:hAnsiTheme="majorHAnsi" w:cstheme="majorBidi"/>
          <w:b/>
          <w:bCs/>
          <w:color w:val="4F81BD" w:themeColor="accent1"/>
          <w:shd w:val="clear" w:color="auto" w:fill="auto"/>
          <w:lang w:val="hr-HR"/>
        </w:rPr>
      </w:pPr>
      <w:bookmarkStart w:id="190" w:name="_Toc209706187"/>
      <w:r w:rsidRPr="00150A56">
        <w:rPr>
          <w:rStyle w:val="BodytextNotBold"/>
          <w:rFonts w:asciiTheme="majorHAnsi" w:eastAsiaTheme="majorEastAsia" w:hAnsiTheme="majorHAnsi" w:cstheme="majorBidi"/>
          <w:b/>
          <w:bCs/>
          <w:color w:val="4F81BD" w:themeColor="accent1"/>
          <w:shd w:val="clear" w:color="auto" w:fill="auto"/>
          <w:lang w:val="hr-HR"/>
        </w:rPr>
        <w:t>Prihvatlj</w:t>
      </w:r>
      <w:r w:rsidR="009C1B90" w:rsidRPr="00150A56">
        <w:rPr>
          <w:rStyle w:val="BodytextNotBold"/>
          <w:rFonts w:asciiTheme="majorHAnsi" w:eastAsiaTheme="majorEastAsia" w:hAnsiTheme="majorHAnsi" w:cstheme="majorBidi"/>
          <w:b/>
          <w:bCs/>
          <w:color w:val="4F81BD" w:themeColor="accent1"/>
          <w:shd w:val="clear" w:color="auto" w:fill="auto"/>
          <w:lang w:val="hr-HR"/>
        </w:rPr>
        <w:t>ive</w:t>
      </w:r>
      <w:r w:rsidRPr="00150A56">
        <w:rPr>
          <w:rStyle w:val="BodytextNotBold"/>
          <w:rFonts w:asciiTheme="majorHAnsi" w:eastAsiaTheme="majorEastAsia" w:hAnsiTheme="majorHAnsi" w:cstheme="majorBidi"/>
          <w:b/>
          <w:bCs/>
          <w:color w:val="4F81BD" w:themeColor="accent1"/>
          <w:shd w:val="clear" w:color="auto" w:fill="auto"/>
          <w:lang w:val="hr-HR"/>
        </w:rPr>
        <w:t xml:space="preserve"> aktivnosti</w:t>
      </w:r>
      <w:bookmarkEnd w:id="190"/>
    </w:p>
    <w:p w14:paraId="4D1BE7AA" w14:textId="77777777" w:rsidR="004B6E36" w:rsidRPr="009A4719" w:rsidRDefault="004C34D8" w:rsidP="0074617C">
      <w:pPr>
        <w:pStyle w:val="BodyText5"/>
        <w:shd w:val="clear" w:color="auto" w:fill="auto"/>
        <w:spacing w:before="240" w:after="240" w:line="240" w:lineRule="auto"/>
        <w:jc w:val="both"/>
        <w:rPr>
          <w:rStyle w:val="BodytextNotBold"/>
          <w:rFonts w:asciiTheme="minorHAnsi" w:hAnsiTheme="minorHAnsi"/>
          <w:b/>
          <w:bCs/>
          <w:color w:val="000000" w:themeColor="text1"/>
          <w:lang w:val="hr-HR"/>
        </w:rPr>
      </w:pPr>
      <w:r w:rsidRPr="009A4719">
        <w:rPr>
          <w:rStyle w:val="BodytextNotBold"/>
          <w:rFonts w:asciiTheme="minorHAnsi" w:hAnsiTheme="minorHAnsi"/>
          <w:b/>
          <w:bCs/>
          <w:color w:val="000000" w:themeColor="text1"/>
          <w:lang w:val="hr-HR"/>
        </w:rPr>
        <w:t>Aktivnosti koje su prihvatljive za financiranje</w:t>
      </w:r>
      <w:r w:rsidR="00E76455" w:rsidRPr="009A4719">
        <w:rPr>
          <w:rStyle w:val="BodytextNotBold"/>
          <w:rFonts w:asciiTheme="minorHAnsi" w:hAnsiTheme="minorHAnsi"/>
          <w:b/>
          <w:bCs/>
          <w:color w:val="000000" w:themeColor="text1"/>
          <w:lang w:val="hr-HR"/>
        </w:rPr>
        <w:t>:</w:t>
      </w:r>
    </w:p>
    <w:p w14:paraId="42934B1C" w14:textId="77777777" w:rsidR="004C34D8" w:rsidRPr="006D1458"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color w:val="000000" w:themeColor="text1"/>
          <w:lang w:val="hr-HR"/>
        </w:rPr>
      </w:pPr>
      <w:r w:rsidRPr="006D1458">
        <w:rPr>
          <w:rStyle w:val="BodytextNotBold"/>
          <w:rFonts w:asciiTheme="minorHAnsi" w:hAnsiTheme="minorHAnsi"/>
          <w:color w:val="000000" w:themeColor="text1"/>
          <w:lang w:val="hr-HR"/>
        </w:rPr>
        <w:t>mjere kojima se osigurava opskrba kvalitetnom vodom za piće i povećava povezanost stanovništva s javnom opskrbom vodom za piće, izgradnjom/rekonstrukcijom</w:t>
      </w:r>
      <w:r w:rsidR="00732A11" w:rsidRPr="006D1458">
        <w:rPr>
          <w:rStyle w:val="BodytextNotBold"/>
          <w:rFonts w:asciiTheme="minorHAnsi" w:hAnsiTheme="minorHAnsi"/>
          <w:color w:val="000000" w:themeColor="text1"/>
          <w:lang w:val="hr-HR"/>
        </w:rPr>
        <w:t xml:space="preserve"> </w:t>
      </w:r>
      <w:r w:rsidRPr="006D1458">
        <w:rPr>
          <w:rStyle w:val="BodytextNotBold"/>
          <w:rFonts w:asciiTheme="minorHAnsi" w:hAnsiTheme="minorHAnsi"/>
          <w:color w:val="000000" w:themeColor="text1"/>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27B54FA9" w14:textId="77777777" w:rsidR="004C34D8" w:rsidRPr="006D1458"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color w:val="000000" w:themeColor="text1"/>
          <w:lang w:val="hr-HR"/>
        </w:rPr>
      </w:pPr>
      <w:r w:rsidRPr="006D1458">
        <w:rPr>
          <w:rStyle w:val="BodytextNotBold"/>
          <w:rFonts w:asciiTheme="minorHAnsi" w:hAnsiTheme="minorHAnsi"/>
          <w:color w:val="000000" w:themeColor="text1"/>
          <w:lang w:val="hr-HR"/>
        </w:rPr>
        <w:t>u</w:t>
      </w:r>
      <w:r w:rsidR="004C34D8" w:rsidRPr="006D1458">
        <w:rPr>
          <w:rStyle w:val="BodytextNotBold"/>
          <w:rFonts w:asciiTheme="minorHAnsi" w:hAnsiTheme="minorHAnsi"/>
          <w:color w:val="000000" w:themeColor="text1"/>
          <w:lang w:val="hr-HR"/>
        </w:rPr>
        <w:t>laganja u izgradnju cjevovoda, otkrivanje propusnosti kako bi se povećala učinkovitost sustava mjere kojima se povećava priključenost stanovništva na sustave javne odvodnje izgradnjom/</w:t>
      </w:r>
      <w:r w:rsidR="004C34D8" w:rsidRPr="006D1458" w:rsidDel="006B2E98">
        <w:rPr>
          <w:rStyle w:val="BodytextNotBold"/>
          <w:rFonts w:asciiTheme="minorHAnsi" w:hAnsiTheme="minorHAnsi"/>
          <w:color w:val="000000" w:themeColor="text1"/>
          <w:lang w:val="hr-HR"/>
        </w:rPr>
        <w:t xml:space="preserve"> </w:t>
      </w:r>
      <w:r w:rsidR="004C34D8" w:rsidRPr="006D1458">
        <w:rPr>
          <w:rStyle w:val="BodytextNotBold"/>
          <w:rFonts w:asciiTheme="minorHAnsi" w:hAnsiTheme="minorHAnsi"/>
          <w:color w:val="000000" w:themeColor="text1"/>
          <w:lang w:val="hr-HR"/>
        </w:rPr>
        <w:t>rekonstrukcijom</w:t>
      </w:r>
      <w:r w:rsidR="00A72082" w:rsidRPr="006D1458">
        <w:rPr>
          <w:rStyle w:val="BodytextNotBold"/>
          <w:rFonts w:asciiTheme="minorHAnsi" w:hAnsiTheme="minorHAnsi"/>
          <w:color w:val="000000" w:themeColor="text1"/>
          <w:lang w:val="hr-HR"/>
        </w:rPr>
        <w:t xml:space="preserve"> </w:t>
      </w:r>
      <w:r w:rsidR="004C34D8" w:rsidRPr="006D1458">
        <w:rPr>
          <w:rStyle w:val="BodytextNotBold"/>
          <w:rFonts w:asciiTheme="minorHAnsi" w:hAnsiTheme="minorHAnsi"/>
          <w:color w:val="000000" w:themeColor="text1"/>
          <w:lang w:val="hr-HR"/>
        </w:rPr>
        <w:t xml:space="preserve">javnih sustava odvodnje </w:t>
      </w:r>
    </w:p>
    <w:p w14:paraId="71BDBBBE" w14:textId="77777777" w:rsidR="004C34D8" w:rsidRPr="006D1458"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color w:val="000000" w:themeColor="text1"/>
          <w:lang w:val="hr-HR"/>
        </w:rPr>
      </w:pPr>
      <w:r w:rsidRPr="006D1458">
        <w:rPr>
          <w:rStyle w:val="BodytextNotBold"/>
          <w:rFonts w:asciiTheme="minorHAnsi" w:hAnsiTheme="minorHAnsi"/>
          <w:color w:val="000000" w:themeColor="text1"/>
          <w:lang w:val="hr-HR"/>
        </w:rPr>
        <w:t>i</w:t>
      </w:r>
      <w:r w:rsidR="004C34D8" w:rsidRPr="006D1458">
        <w:rPr>
          <w:rStyle w:val="BodytextNotBold"/>
          <w:rFonts w:asciiTheme="minorHAnsi" w:hAnsiTheme="minorHAnsi"/>
          <w:color w:val="000000" w:themeColor="text1"/>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16D84E74" w14:textId="77777777" w:rsidR="004C34D8" w:rsidRPr="006D1458"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color w:val="000000" w:themeColor="text1"/>
          <w:lang w:val="hr-HR"/>
        </w:rPr>
      </w:pPr>
      <w:r w:rsidRPr="006D1458">
        <w:rPr>
          <w:rStyle w:val="BodytextNotBold"/>
          <w:rFonts w:asciiTheme="minorHAnsi" w:hAnsiTheme="minorHAnsi"/>
          <w:color w:val="000000" w:themeColor="text1"/>
          <w:lang w:val="hr-HR"/>
        </w:rPr>
        <w:t>izgradnja/rekonstrukcija automatskih stanica za praćenje kakvoće voda i hidroloških podataka, razvoj analize podataka i alata za modeliranje, i nabava potrebne opreme i uređaja</w:t>
      </w:r>
    </w:p>
    <w:p w14:paraId="0346774F" w14:textId="77777777" w:rsidR="00040A36" w:rsidRPr="007012AA"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color w:val="000000" w:themeColor="text1"/>
          <w:shd w:val="clear" w:color="auto" w:fill="auto"/>
          <w:lang w:val="hr-HR"/>
        </w:rPr>
      </w:pPr>
      <w:r w:rsidRPr="006D1458">
        <w:rPr>
          <w:rStyle w:val="BodytextNotBold"/>
          <w:rFonts w:asciiTheme="minorHAnsi" w:hAnsiTheme="minorHAnsi"/>
          <w:color w:val="000000" w:themeColor="text1"/>
          <w:lang w:val="hr-HR"/>
        </w:rPr>
        <w:t>provedba odgovarajućih mjera zaštite (primjerice: izgradnja</w:t>
      </w:r>
      <w:r w:rsidR="00B83D65" w:rsidRPr="006D1458">
        <w:rPr>
          <w:rStyle w:val="BodytextNotBold"/>
          <w:rFonts w:asciiTheme="minorHAnsi" w:hAnsiTheme="minorHAnsi"/>
          <w:color w:val="000000" w:themeColor="text1"/>
          <w:lang w:val="hr-HR"/>
        </w:rPr>
        <w:t>/rekonstrukcija</w:t>
      </w:r>
      <w:r w:rsidRPr="006D1458">
        <w:rPr>
          <w:rStyle w:val="BodytextNotBold"/>
          <w:rFonts w:asciiTheme="minorHAnsi" w:hAnsiTheme="minorHAnsi"/>
          <w:color w:val="000000" w:themeColor="text1"/>
          <w:lang w:val="hr-HR"/>
        </w:rPr>
        <w:t xml:space="preserve"> sustava odvodnje, uređaja za obradu otpadnih voda, malih pojedinačnih sustava, praćenje) u zonama sanitarne zaštite izvorišta</w:t>
      </w:r>
    </w:p>
    <w:p w14:paraId="299C4247" w14:textId="747A1F93" w:rsidR="007012AA" w:rsidRPr="00C80817" w:rsidRDefault="007012AA"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color w:val="000000" w:themeColor="text1"/>
          <w:shd w:val="clear" w:color="auto" w:fill="auto"/>
          <w:lang w:val="hr-HR"/>
        </w:rPr>
      </w:pPr>
      <w:r w:rsidRPr="00C80817">
        <w:rPr>
          <w:rFonts w:asciiTheme="minorHAnsi" w:hAnsiTheme="minorHAnsi"/>
          <w:b w:val="0"/>
          <w:color w:val="000000" w:themeColor="text1"/>
          <w:lang w:val="hr-HR"/>
        </w:rPr>
        <w:t>Ulaganje u opremu za održavanje sustava vodoopskrbe i odvodnje</w:t>
      </w:r>
    </w:p>
    <w:p w14:paraId="415BC9E5" w14:textId="77777777" w:rsidR="00040A36" w:rsidRPr="006D1458"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color w:val="000000" w:themeColor="text1"/>
          <w:shd w:val="clear" w:color="auto" w:fill="auto"/>
          <w:lang w:val="hr-HR"/>
        </w:rPr>
      </w:pPr>
    </w:p>
    <w:p w14:paraId="25EEDEE7"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57E9FD50" w14:textId="77777777" w:rsidR="004C34D8" w:rsidRPr="009A4719" w:rsidRDefault="004C34D8" w:rsidP="004C34D8">
      <w:pPr>
        <w:pStyle w:val="Bezproreda"/>
        <w:spacing w:before="240"/>
        <w:rPr>
          <w:b/>
          <w:bCs/>
        </w:rPr>
      </w:pPr>
      <w:r w:rsidRPr="009A4719">
        <w:rPr>
          <w:b/>
          <w:bCs/>
        </w:rPr>
        <w:t>Ostale prihvatljive aktivnosti:</w:t>
      </w:r>
    </w:p>
    <w:p w14:paraId="46A7C525" w14:textId="77777777" w:rsidR="00F44AE5" w:rsidRPr="00F44AE5" w:rsidRDefault="00F44AE5" w:rsidP="00F44AE5"/>
    <w:p w14:paraId="2D43098A"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7FD1B896" w14:textId="77777777"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14:paraId="2BA3614F" w14:textId="77777777"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91" w:name="_Toc76027873"/>
      <w:bookmarkStart w:id="192" w:name="_Toc77253533"/>
      <w:bookmarkStart w:id="193" w:name="_Toc77253924"/>
      <w:bookmarkStart w:id="194" w:name="_Toc77336368"/>
      <w:bookmarkStart w:id="195" w:name="_Toc77253534"/>
      <w:bookmarkStart w:id="196" w:name="_Toc77253925"/>
      <w:bookmarkStart w:id="197" w:name="_Toc77336369"/>
      <w:bookmarkStart w:id="198" w:name="_Toc77253535"/>
      <w:bookmarkStart w:id="199" w:name="_Toc77253926"/>
      <w:bookmarkStart w:id="200" w:name="_Toc77336370"/>
      <w:bookmarkStart w:id="201" w:name="_Toc77253536"/>
      <w:bookmarkStart w:id="202" w:name="_Toc77253927"/>
      <w:bookmarkStart w:id="203" w:name="_Toc77336371"/>
      <w:bookmarkStart w:id="204" w:name="_Toc77253537"/>
      <w:bookmarkStart w:id="205" w:name="_Toc77253928"/>
      <w:bookmarkStart w:id="206" w:name="_Toc77336372"/>
      <w:bookmarkStart w:id="207" w:name="_Toc77253538"/>
      <w:bookmarkStart w:id="208" w:name="_Toc77253929"/>
      <w:bookmarkStart w:id="209" w:name="_Toc77336373"/>
      <w:bookmarkStart w:id="210" w:name="_Toc77253539"/>
      <w:bookmarkStart w:id="211" w:name="_Toc77253930"/>
      <w:bookmarkStart w:id="212" w:name="_Toc77336374"/>
      <w:bookmarkStart w:id="213" w:name="_Toc77253540"/>
      <w:bookmarkStart w:id="214" w:name="_Toc77253931"/>
      <w:bookmarkStart w:id="215" w:name="_Toc77336375"/>
      <w:bookmarkStart w:id="216" w:name="_Toc75516257"/>
      <w:bookmarkStart w:id="217" w:name="_Toc75516715"/>
      <w:bookmarkStart w:id="218" w:name="_Toc75517227"/>
      <w:bookmarkStart w:id="219" w:name="_Toc75528656"/>
      <w:bookmarkStart w:id="220" w:name="_Toc76027881"/>
      <w:bookmarkStart w:id="221" w:name="_Toc77253541"/>
      <w:bookmarkStart w:id="222" w:name="_Toc77253932"/>
      <w:bookmarkStart w:id="223" w:name="_Toc77336376"/>
      <w:bookmarkStart w:id="224" w:name="_Toc75516258"/>
      <w:bookmarkStart w:id="225" w:name="_Toc75516716"/>
      <w:bookmarkStart w:id="226" w:name="_Toc75517228"/>
      <w:bookmarkStart w:id="227" w:name="_Toc75528657"/>
      <w:bookmarkStart w:id="228" w:name="_Toc76027882"/>
      <w:bookmarkStart w:id="229" w:name="_Toc77253542"/>
      <w:bookmarkStart w:id="230" w:name="_Toc77253933"/>
      <w:bookmarkStart w:id="231" w:name="_Toc77336377"/>
      <w:bookmarkStart w:id="232" w:name="_Toc75516259"/>
      <w:bookmarkStart w:id="233" w:name="_Toc75516717"/>
      <w:bookmarkStart w:id="234" w:name="_Toc75517229"/>
      <w:bookmarkStart w:id="235" w:name="_Toc75528658"/>
      <w:bookmarkStart w:id="236" w:name="_Toc76027883"/>
      <w:bookmarkStart w:id="237" w:name="_Toc77253543"/>
      <w:bookmarkStart w:id="238" w:name="_Toc77253934"/>
      <w:bookmarkStart w:id="239" w:name="_Toc77336378"/>
      <w:bookmarkStart w:id="240" w:name="_Toc75516260"/>
      <w:bookmarkStart w:id="241" w:name="_Toc75516718"/>
      <w:bookmarkStart w:id="242" w:name="_Toc75517230"/>
      <w:bookmarkStart w:id="243" w:name="_Toc75528659"/>
      <w:bookmarkStart w:id="244" w:name="_Toc76027884"/>
      <w:bookmarkStart w:id="245" w:name="_Toc77253544"/>
      <w:bookmarkStart w:id="246" w:name="_Toc77253935"/>
      <w:bookmarkStart w:id="247" w:name="_Toc7733637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35D8CF45" w14:textId="77777777" w:rsidR="003637F9" w:rsidRDefault="003637F9" w:rsidP="0075289A">
      <w:pPr>
        <w:pStyle w:val="Odlomakpopisa"/>
        <w:numPr>
          <w:ilvl w:val="0"/>
          <w:numId w:val="6"/>
        </w:numPr>
      </w:pPr>
      <w:r>
        <w:t>Aktivnosti koje se odnose na provedbu projekta (npr. ishođenje elektroenergetskih priključaka)</w:t>
      </w:r>
    </w:p>
    <w:p w14:paraId="59944D0D" w14:textId="77777777" w:rsidR="007714F9" w:rsidRPr="00150A56" w:rsidRDefault="007714F9" w:rsidP="007714F9">
      <w:pPr>
        <w:rPr>
          <w:b/>
        </w:rPr>
      </w:pPr>
    </w:p>
    <w:p w14:paraId="295CD466" w14:textId="77777777" w:rsidR="00030436" w:rsidRPr="00150A56" w:rsidRDefault="00C17D2E" w:rsidP="00CD14F4">
      <w:pPr>
        <w:pStyle w:val="Naslov3"/>
        <w:numPr>
          <w:ilvl w:val="2"/>
          <w:numId w:val="26"/>
        </w:numPr>
        <w:rPr>
          <w:bCs w:val="0"/>
          <w:szCs w:val="24"/>
        </w:rPr>
      </w:pPr>
      <w:bookmarkStart w:id="248" w:name="_Toc209706188"/>
      <w:r w:rsidRPr="00150A56">
        <w:rPr>
          <w:rStyle w:val="BodytextNotBold"/>
          <w:rFonts w:asciiTheme="majorHAnsi" w:eastAsiaTheme="majorEastAsia" w:hAnsiTheme="majorHAnsi" w:cstheme="majorBidi"/>
          <w:b/>
          <w:color w:val="4F81BD" w:themeColor="accent1"/>
          <w:sz w:val="20"/>
          <w:shd w:val="clear" w:color="auto" w:fill="auto"/>
          <w:lang w:val="hr-HR"/>
        </w:rPr>
        <w:t>Opći</w:t>
      </w:r>
      <w:r w:rsidRPr="00150A56">
        <w:rPr>
          <w:bCs w:val="0"/>
          <w:szCs w:val="24"/>
        </w:rPr>
        <w:t xml:space="preserve"> zahtjevi koji se odnose na prihvatljivost izdataka </w:t>
      </w:r>
      <w:r w:rsidR="00030436" w:rsidRPr="00150A56">
        <w:rPr>
          <w:bCs w:val="0"/>
          <w:szCs w:val="24"/>
        </w:rPr>
        <w:t>za provedbu projekta</w:t>
      </w:r>
      <w:bookmarkEnd w:id="248"/>
    </w:p>
    <w:p w14:paraId="694D1D60" w14:textId="3CC13CD1" w:rsidR="00030436" w:rsidRDefault="00030436" w:rsidP="00030436">
      <w:pPr>
        <w:spacing w:before="240" w:after="0" w:line="240" w:lineRule="auto"/>
        <w:jc w:val="both"/>
      </w:pPr>
      <w:r w:rsidRPr="00C14B9F">
        <w:t xml:space="preserve">U izračun potpore (dodjele </w:t>
      </w:r>
      <w:r w:rsidR="00F34D03">
        <w:t xml:space="preserve">bespovratnih </w:t>
      </w:r>
      <w:r w:rsidRPr="00C14B9F">
        <w:t xml:space="preserve">sredstava iz </w:t>
      </w:r>
      <w:r w:rsidR="00F34D03">
        <w:t>PKK 2021. – 2027.</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4E6CE149" w14:textId="77777777" w:rsidR="00030436" w:rsidRDefault="00030436" w:rsidP="00030436">
      <w:pPr>
        <w:spacing w:before="240" w:after="0" w:line="240" w:lineRule="auto"/>
        <w:jc w:val="both"/>
      </w:pPr>
      <w:r w:rsidRPr="00FB45D4">
        <w:rPr>
          <w:b/>
        </w:rPr>
        <w:lastRenderedPageBreak/>
        <w:t>Izdatak je prihvatljiv</w:t>
      </w:r>
      <w:r>
        <w:t xml:space="preserve"> ako je</w:t>
      </w:r>
    </w:p>
    <w:p w14:paraId="420B9F90" w14:textId="77777777" w:rsidR="009811B9" w:rsidRDefault="009811B9" w:rsidP="00030436">
      <w:pPr>
        <w:spacing w:after="0" w:line="240" w:lineRule="auto"/>
        <w:jc w:val="both"/>
        <w:rPr>
          <w:rFonts w:ascii="Calibri" w:eastAsia="Times New Roman" w:hAnsi="Calibri" w:cs="Helvetica"/>
          <w:sz w:val="21"/>
          <w:szCs w:val="21"/>
          <w:lang w:eastAsia="hr-HR"/>
        </w:rPr>
      </w:pPr>
    </w:p>
    <w:p w14:paraId="52F51C52"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204C5ACB" w14:textId="23ADE5E6"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r w:rsidR="008764C9">
        <w:rPr>
          <w:rFonts w:ascii="Calibri" w:eastAsia="Times New Roman" w:hAnsi="Calibri" w:cs="Helvetica"/>
          <w:lang w:eastAsia="hr-HR"/>
        </w:rPr>
        <w:t xml:space="preserve"> i partnera</w:t>
      </w:r>
    </w:p>
    <w:p w14:paraId="2C43F1E4"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14:paraId="45A390FE" w14:textId="0CACA46D"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xml:space="preserve">. korisnik u okviru operacije obavio plaćanja dobavljačima roba, izvođačima radova te pružateljima usluga </w:t>
      </w:r>
      <w:r w:rsidR="00BB47D1">
        <w:rPr>
          <w:rFonts w:ascii="Calibri" w:eastAsia="Times New Roman" w:hAnsi="Calibri" w:cs="Helvetica"/>
          <w:lang w:eastAsia="hr-HR"/>
        </w:rPr>
        <w:t>o</w:t>
      </w:r>
      <w:r w:rsidR="00BB47D1" w:rsidRPr="00BB47D1">
        <w:rPr>
          <w:rFonts w:ascii="Calibri" w:eastAsia="Times New Roman" w:hAnsi="Calibri" w:cs="Helvetica"/>
          <w:lang w:eastAsia="hr-HR"/>
        </w:rPr>
        <w:t xml:space="preserve">dnosno, djelovanja koja čine temelj za nadoknadu u skladu s pojednostavnjenim mogućnostima obračuna troškova su provedena </w:t>
      </w:r>
      <w:r w:rsidR="00030436" w:rsidRPr="001B7A64">
        <w:rPr>
          <w:rFonts w:ascii="Calibri" w:eastAsia="Times New Roman" w:hAnsi="Calibri" w:cs="Helvetica"/>
          <w:lang w:eastAsia="hr-HR"/>
        </w:rPr>
        <w:t>tijekom razdoblja prihvatljivosti izdataka</w:t>
      </w:r>
    </w:p>
    <w:p w14:paraId="2EFE3FF5"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14:paraId="6AE8721E"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26EDA1D" w14:textId="77777777" w:rsidR="00BC0092" w:rsidRDefault="00BC0092" w:rsidP="00BC0092">
      <w:pPr>
        <w:jc w:val="both"/>
      </w:pPr>
    </w:p>
    <w:p w14:paraId="21B2760F"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667EA1A" w14:textId="45E7DF55"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w:t>
      </w:r>
      <w:r w:rsidR="00E11830">
        <w:rPr>
          <w:rFonts w:ascii="Calibri" w:eastAsia="Times New Roman" w:hAnsi="Calibri" w:cs="Helvetica"/>
          <w:lang w:eastAsia="hr-HR"/>
        </w:rPr>
        <w:t>1</w:t>
      </w:r>
      <w:r w:rsidRPr="00BC0092">
        <w:rPr>
          <w:rFonts w:ascii="Calibri" w:eastAsia="Times New Roman" w:hAnsi="Calibri" w:cs="Helvetica"/>
          <w:lang w:eastAsia="hr-HR"/>
        </w:rPr>
        <w:t>.202</w:t>
      </w:r>
      <w:r w:rsidR="00E11830">
        <w:rPr>
          <w:rFonts w:ascii="Calibri" w:eastAsia="Times New Roman" w:hAnsi="Calibri" w:cs="Helvetica"/>
          <w:lang w:eastAsia="hr-HR"/>
        </w:rPr>
        <w:t>1</w:t>
      </w:r>
      <w:r w:rsidRPr="00BC0092">
        <w:rPr>
          <w:rFonts w:ascii="Calibri" w:eastAsia="Times New Roman" w:hAnsi="Calibri" w:cs="Helvetica"/>
          <w:lang w:eastAsia="hr-HR"/>
        </w:rPr>
        <w:t xml:space="preserve">., a tijekom razdoblja </w:t>
      </w:r>
      <w:r w:rsidR="00CF3C07">
        <w:rPr>
          <w:rFonts w:ascii="Calibri" w:eastAsia="Times New Roman" w:hAnsi="Calibri" w:cs="Helvetica"/>
          <w:lang w:eastAsia="hr-HR"/>
        </w:rPr>
        <w:t>provedbe projekta</w:t>
      </w:r>
      <w:r w:rsidRPr="00BC0092">
        <w:rPr>
          <w:rFonts w:ascii="Calibri" w:eastAsia="Times New Roman" w:hAnsi="Calibri" w:cs="Helvetica"/>
          <w:lang w:eastAsia="hr-HR"/>
        </w:rPr>
        <w:t xml:space="preserve">, </w:t>
      </w:r>
      <w:r w:rsidR="00C17FEA">
        <w:rPr>
          <w:rFonts w:ascii="Calibri" w:eastAsia="Times New Roman" w:hAnsi="Calibri" w:cs="Helvetica"/>
          <w:lang w:eastAsia="hr-HR"/>
        </w:rPr>
        <w:t>najkasnije do 31.12.2029.</w:t>
      </w:r>
      <w:r w:rsidRPr="00BC0092">
        <w:rPr>
          <w:rFonts w:ascii="Calibri" w:eastAsia="Times New Roman" w:hAnsi="Calibri" w:cs="Helvetica"/>
          <w:lang w:eastAsia="hr-HR"/>
        </w:rPr>
        <w:t>;</w:t>
      </w:r>
    </w:p>
    <w:p w14:paraId="6B8CBA50"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10D48B3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44EDBC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14:paraId="6F62C709"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3B7AA6DF"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6B608390" w14:textId="77777777" w:rsidR="00BC0092" w:rsidRDefault="00BC0092" w:rsidP="00030436">
      <w:pPr>
        <w:spacing w:before="240" w:after="0" w:line="240" w:lineRule="auto"/>
        <w:jc w:val="both"/>
        <w:rPr>
          <w:b/>
        </w:rPr>
      </w:pPr>
    </w:p>
    <w:p w14:paraId="70A4213F"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39C6A7E" w14:textId="77777777" w:rsidR="00030436"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02AE4050" w14:textId="77777777"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14:paraId="71E5FD0C" w14:textId="6C9A05C2" w:rsidR="00030436" w:rsidRPr="00AA1D29" w:rsidRDefault="00030436" w:rsidP="004D1171">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w:t>
      </w:r>
      <w:r w:rsidR="004D1171">
        <w:t xml:space="preserve">, </w:t>
      </w:r>
      <w:r w:rsidR="004D1171" w:rsidRPr="004D1171">
        <w:t>kamere za inspekciju kanalizacije , vozila za prijevoz otpadnog mulja, vozila za čišćenje kanalizacije, cisterne i sl.)</w:t>
      </w:r>
    </w:p>
    <w:p w14:paraId="1F29BA36"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1ED975F9"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178F8875" w14:textId="77777777" w:rsidR="00030436" w:rsidRPr="00C14B9F" w:rsidRDefault="00030436" w:rsidP="00CD14F4">
      <w:pPr>
        <w:pStyle w:val="Odlomakpopisa"/>
        <w:numPr>
          <w:ilvl w:val="0"/>
          <w:numId w:val="13"/>
        </w:numPr>
        <w:spacing w:before="240" w:after="0" w:line="240" w:lineRule="auto"/>
        <w:jc w:val="both"/>
      </w:pPr>
      <w:r w:rsidRPr="00C14B9F">
        <w:lastRenderedPageBreak/>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7872B06A"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62E6D063" w14:textId="77777777"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4BD545CC" w14:textId="2DD28D80"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w:t>
      </w:r>
    </w:p>
    <w:p w14:paraId="4FE38929" w14:textId="442F9669"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EE5C0B">
        <w:t>10</w:t>
      </w:r>
      <w:r w:rsidRPr="007D2DD4">
        <w:t>%</w:t>
      </w:r>
      <w:r w:rsidRPr="00C14B9F">
        <w:t xml:space="preserve"> </w:t>
      </w:r>
      <w:r w:rsidR="000A42C4">
        <w:t xml:space="preserve"> prihvatljivih troškova projekta.</w:t>
      </w:r>
      <w:r w:rsidR="000A42C4" w:rsidRPr="00C14B9F" w:rsidDel="000A42C4">
        <w:t xml:space="preserve"> </w:t>
      </w:r>
    </w:p>
    <w:p w14:paraId="6711D2DE" w14:textId="1220121F"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(interna i vanjska jedin</w:t>
      </w:r>
      <w:r w:rsidR="00667829">
        <w:t>ic</w:t>
      </w:r>
      <w:r w:rsidR="005348D9">
        <w:t xml:space="preserve">a za provedbu projekta) </w:t>
      </w:r>
    </w:p>
    <w:p w14:paraId="31D37AD9" w14:textId="77777777" w:rsidR="00DB2BA8" w:rsidRPr="00450CB9"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14:paraId="191C9566" w14:textId="5315C2AE"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Pod pretpostavkom navedenih uvjeta prihvatljivosti aktivnosti i izdataka, a uvažavajući da je trošak nastao nakon 01.0</w:t>
      </w:r>
      <w:r w:rsidR="000B1615">
        <w:rPr>
          <w:rFonts w:ascii="Calibri" w:eastAsia="DengXian" w:hAnsi="Calibri" w:cs="Times New Roman"/>
          <w:lang w:eastAsia="zh-CN"/>
        </w:rPr>
        <w:t>1</w:t>
      </w:r>
      <w:r>
        <w:rPr>
          <w:rFonts w:ascii="Calibri" w:eastAsia="DengXian" w:hAnsi="Calibri" w:cs="Times New Roman"/>
          <w:lang w:eastAsia="zh-CN"/>
        </w:rPr>
        <w:t>.202</w:t>
      </w:r>
      <w:r w:rsidR="000B1615">
        <w:rPr>
          <w:rFonts w:ascii="Calibri" w:eastAsia="DengXian" w:hAnsi="Calibri" w:cs="Times New Roman"/>
          <w:lang w:eastAsia="zh-CN"/>
        </w:rPr>
        <w:t>1</w:t>
      </w:r>
      <w:r>
        <w:rPr>
          <w:rFonts w:ascii="Calibri" w:eastAsia="DengXian" w:hAnsi="Calibri" w:cs="Times New Roman"/>
          <w:lang w:eastAsia="zh-CN"/>
        </w:rPr>
        <w:t>. godine i nije</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w:t>
      </w:r>
    </w:p>
    <w:p w14:paraId="789C373A" w14:textId="77777777"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14:paraId="1BFFAFB9"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14:paraId="3B05053A"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14:paraId="4AA664AD" w14:textId="77777777" w:rsidR="00C50508" w:rsidRPr="00C80817" w:rsidRDefault="00C50508" w:rsidP="0075289A">
      <w:pPr>
        <w:pStyle w:val="Odlomakpopisa"/>
        <w:spacing w:before="240" w:after="160" w:line="259" w:lineRule="auto"/>
        <w:ind w:left="1004"/>
        <w:jc w:val="both"/>
        <w:rPr>
          <w:rFonts w:ascii="Calibri" w:eastAsia="DengXian" w:hAnsi="Calibri" w:cs="Times New Roman"/>
          <w:lang w:eastAsia="zh-CN"/>
        </w:rPr>
      </w:pPr>
      <w:r w:rsidRPr="00C80817">
        <w:rPr>
          <w:rFonts w:ascii="Calibri" w:eastAsia="DengXian" w:hAnsi="Calibri" w:cs="Times New Roman"/>
          <w:lang w:eastAsia="zh-CN"/>
        </w:rPr>
        <w:t xml:space="preserve">- Vodni doprinos za linijske objekte sustava vodoopskrbe i/ili odvodnje </w:t>
      </w:r>
    </w:p>
    <w:p w14:paraId="6C711C2F" w14:textId="77777777" w:rsidR="00C50508" w:rsidRPr="00C80817" w:rsidRDefault="00C50508" w:rsidP="0075289A">
      <w:pPr>
        <w:pStyle w:val="Odlomakpopisa"/>
        <w:spacing w:before="240" w:after="160" w:line="259" w:lineRule="auto"/>
        <w:ind w:left="1004"/>
        <w:jc w:val="both"/>
        <w:rPr>
          <w:rFonts w:ascii="Calibri" w:eastAsia="DengXian" w:hAnsi="Calibri" w:cs="Times New Roman"/>
          <w:lang w:eastAsia="zh-CN"/>
        </w:rPr>
      </w:pPr>
      <w:r w:rsidRPr="00C80817">
        <w:rPr>
          <w:rFonts w:ascii="Calibri" w:eastAsia="DengXian" w:hAnsi="Calibri" w:cs="Times New Roman"/>
          <w:lang w:eastAsia="zh-CN"/>
        </w:rPr>
        <w:t>- Vodni doprinos za uređaj za pročišćavanje otpadnih voda</w:t>
      </w:r>
    </w:p>
    <w:p w14:paraId="4A5321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sidRPr="00C80817">
        <w:rPr>
          <w:rFonts w:ascii="Calibri" w:eastAsia="DengXian" w:hAnsi="Calibri" w:cs="Times New Roman"/>
          <w:lang w:eastAsia="zh-CN"/>
        </w:rPr>
        <w:t>- Vodni doprinos za uređaj za pročišćavanje(poboljšanje) vode za piće</w:t>
      </w:r>
    </w:p>
    <w:p w14:paraId="7226B706"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14:paraId="524844D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14:paraId="39858FB2"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14:paraId="53E68438"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D6B290B" w14:textId="77777777"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14:paraId="23125687" w14:textId="77777777"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14:paraId="118E301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14:paraId="16D8B5C9"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izvlaštenicima temeljem „Rješenja o izvlaštenju“ koje izdaje nadležni Ured državne uprave</w:t>
      </w:r>
    </w:p>
    <w:p w14:paraId="12C28D0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14:paraId="4CAA0BE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14:paraId="32988BFE"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14:paraId="213F63A5"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14:paraId="17DE78A7"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14:paraId="4CC74BA0" w14:textId="77777777"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14:paraId="14AD125E" w14:textId="77777777"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14:paraId="4EA66070"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5FCE7CAE"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49" w:name="_Toc209706189"/>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49"/>
    </w:p>
    <w:p w14:paraId="0F9210C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719B7065" w14:textId="77777777"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14:paraId="7333D06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25CF9148" w14:textId="77777777" w:rsidR="00030436" w:rsidRPr="00C14B9F" w:rsidRDefault="00030436" w:rsidP="00CD14F4">
      <w:pPr>
        <w:pStyle w:val="Odlomakpopisa"/>
        <w:numPr>
          <w:ilvl w:val="0"/>
          <w:numId w:val="2"/>
        </w:numPr>
        <w:spacing w:before="240" w:after="0" w:line="240" w:lineRule="auto"/>
        <w:jc w:val="both"/>
      </w:pPr>
      <w:r w:rsidRPr="00C14B9F">
        <w:t>PDV</w:t>
      </w:r>
    </w:p>
    <w:p w14:paraId="27054D1A"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116B9F09" w14:textId="77777777" w:rsidR="00030436" w:rsidRDefault="00030436" w:rsidP="00CD14F4">
      <w:pPr>
        <w:pStyle w:val="Odlomakpopisa"/>
        <w:numPr>
          <w:ilvl w:val="0"/>
          <w:numId w:val="2"/>
        </w:numPr>
        <w:spacing w:before="240" w:after="0" w:line="240" w:lineRule="auto"/>
        <w:jc w:val="both"/>
      </w:pPr>
      <w:r w:rsidRPr="00C14B9F">
        <w:t>kupnja korištene opreme izuzev u slučajevima amortizacije</w:t>
      </w:r>
    </w:p>
    <w:p w14:paraId="579C9EB1" w14:textId="5A6076A5" w:rsidR="003F1E27" w:rsidRPr="00801064" w:rsidRDefault="003F1E27" w:rsidP="00CD14F4">
      <w:pPr>
        <w:pStyle w:val="Odlomakpopisa"/>
        <w:numPr>
          <w:ilvl w:val="0"/>
          <w:numId w:val="2"/>
        </w:numPr>
        <w:spacing w:before="240" w:after="0" w:line="240" w:lineRule="auto"/>
        <w:jc w:val="both"/>
      </w:pPr>
      <w:r w:rsidRPr="00801064">
        <w:t xml:space="preserve">zamjena opreme na već postojećim objektima koje nisu predmet projekta – redovno održavanje </w:t>
      </w:r>
    </w:p>
    <w:p w14:paraId="258C14EC" w14:textId="4E63A0C4" w:rsidR="00DE0287" w:rsidRPr="00DE0287" w:rsidRDefault="00030436" w:rsidP="00DE0287">
      <w:pPr>
        <w:pStyle w:val="Odlomakpopisa"/>
        <w:numPr>
          <w:ilvl w:val="0"/>
          <w:numId w:val="2"/>
        </w:numPr>
        <w:spacing w:before="240" w:after="0" w:line="240" w:lineRule="auto"/>
        <w:jc w:val="both"/>
      </w:pPr>
      <w:r w:rsidRPr="00C14B9F">
        <w:t>kupnja vozila koja se koriste u svrhu upravljanja projektom</w:t>
      </w:r>
    </w:p>
    <w:p w14:paraId="0A0B6FAA" w14:textId="26232607" w:rsidR="00DE0287" w:rsidRPr="00DE0287" w:rsidRDefault="00DE0287" w:rsidP="00DE0287">
      <w:pPr>
        <w:pStyle w:val="Odlomakpopisa"/>
        <w:numPr>
          <w:ilvl w:val="0"/>
          <w:numId w:val="2"/>
        </w:numPr>
        <w:spacing w:before="240" w:after="0"/>
        <w:jc w:val="both"/>
      </w:pPr>
      <w:r w:rsidRPr="00DE0287">
        <w:t>kupnja vozila na leasing</w:t>
      </w:r>
    </w:p>
    <w:p w14:paraId="68C0E5C6" w14:textId="13965A0A" w:rsidR="00030436" w:rsidRPr="00C14B9F" w:rsidRDefault="00DE0287" w:rsidP="00DE0287">
      <w:pPr>
        <w:pStyle w:val="Odlomakpopisa"/>
        <w:numPr>
          <w:ilvl w:val="0"/>
          <w:numId w:val="2"/>
        </w:numPr>
        <w:spacing w:before="240" w:after="0"/>
        <w:jc w:val="both"/>
      </w:pPr>
      <w:r w:rsidRPr="00DE0287">
        <w:t xml:space="preserve">edukacije internih članova JPP-a( plaćanje kotizacije, putnog troška i smještaja) </w:t>
      </w:r>
    </w:p>
    <w:p w14:paraId="4B3BBE09"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4DF648B1"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14:paraId="7C4F9DF1"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156B191E"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48AF6366"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0B850F2F" w14:textId="0DA1222A"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00A46D9B">
        <w:t>,…</w:t>
      </w:r>
      <w:r w:rsidRPr="00C14B9F" w:rsidDel="004C6B3B">
        <w:t xml:space="preserve"> </w:t>
      </w:r>
    </w:p>
    <w:p w14:paraId="0AA42A5C"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56F9CC4F" w14:textId="77777777" w:rsidR="007714F9" w:rsidRDefault="007714F9" w:rsidP="00030436">
      <w:pPr>
        <w:spacing w:before="240" w:after="0" w:line="240" w:lineRule="auto"/>
        <w:jc w:val="both"/>
        <w:rPr>
          <w:b/>
        </w:rPr>
      </w:pPr>
    </w:p>
    <w:p w14:paraId="481FD814"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08B147E4"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141FBA64"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203E4986"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10976031"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1A51E85B"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534BB982"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 xml:space="preserve">troškovi asfaltnog zastora javnih cesta u većoj širini od širine rova ako je to definirano uvjetima javnopravnih tijela odnosno pravnih osoba ovlaštenih za upravljanje javnim </w:t>
      </w:r>
      <w:r w:rsidRPr="007B12C2">
        <w:rPr>
          <w:rFonts w:ascii="Calibri" w:eastAsia="Calibri" w:hAnsi="Calibri" w:cs="Times New Roman"/>
        </w:rPr>
        <w:lastRenderedPageBreak/>
        <w:t>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1B1890E3"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14:paraId="187B1415" w14:textId="77777777" w:rsidR="00030436" w:rsidRPr="007E4F87" w:rsidRDefault="00030436" w:rsidP="00030436">
      <w:pPr>
        <w:ind w:left="284"/>
      </w:pPr>
    </w:p>
    <w:p w14:paraId="44BE2546"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A8B862" w14:textId="77777777" w:rsidR="007C4DDD" w:rsidRDefault="00030436" w:rsidP="00030436">
      <w:pPr>
        <w:spacing w:before="240" w:after="0" w:line="240" w:lineRule="auto"/>
        <w:jc w:val="both"/>
      </w:pPr>
      <w:r w:rsidRPr="00C14B9F">
        <w:t xml:space="preserve"> Svi troškovi koji nisu izravno povezani s projektnim aktivnostima su neprihvatljivi.</w:t>
      </w:r>
    </w:p>
    <w:p w14:paraId="5CB66C27"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50" w:name="_Toc75516263"/>
      <w:bookmarkStart w:id="251" w:name="_Toc75516721"/>
      <w:bookmarkStart w:id="252" w:name="_Toc75517233"/>
      <w:bookmarkStart w:id="253" w:name="_Toc75528662"/>
      <w:bookmarkStart w:id="254" w:name="_Toc76027887"/>
      <w:bookmarkStart w:id="255" w:name="_Toc77253547"/>
      <w:bookmarkStart w:id="256" w:name="_Toc77253938"/>
      <w:bookmarkStart w:id="257" w:name="_Toc77336382"/>
      <w:bookmarkStart w:id="258" w:name="_Toc83387801"/>
      <w:bookmarkStart w:id="259" w:name="_Toc83387846"/>
      <w:bookmarkStart w:id="260" w:name="_Toc84194369"/>
      <w:bookmarkStart w:id="261" w:name="_Toc84194627"/>
      <w:bookmarkStart w:id="262" w:name="_Toc88511502"/>
      <w:bookmarkStart w:id="263" w:name="_Toc88514030"/>
      <w:bookmarkStart w:id="264" w:name="_Toc94607366"/>
      <w:bookmarkStart w:id="265" w:name="_Toc97626367"/>
      <w:bookmarkStart w:id="266" w:name="_Toc99541120"/>
      <w:bookmarkStart w:id="267" w:name="_Toc99541162"/>
      <w:bookmarkStart w:id="268" w:name="_Toc168995265"/>
      <w:bookmarkStart w:id="269" w:name="_Toc169177030"/>
      <w:bookmarkStart w:id="270" w:name="_Toc169696822"/>
      <w:bookmarkStart w:id="271" w:name="_Toc171422164"/>
      <w:bookmarkStart w:id="272" w:name="_Toc209706150"/>
      <w:bookmarkStart w:id="273" w:name="_Toc209706190"/>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D600B3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74" w:name="_Toc75516264"/>
      <w:bookmarkStart w:id="275" w:name="_Toc75516722"/>
      <w:bookmarkStart w:id="276" w:name="_Toc75517234"/>
      <w:bookmarkStart w:id="277" w:name="_Toc75528663"/>
      <w:bookmarkStart w:id="278" w:name="_Toc76027888"/>
      <w:bookmarkStart w:id="279" w:name="_Toc77253548"/>
      <w:bookmarkStart w:id="280" w:name="_Toc77253939"/>
      <w:bookmarkStart w:id="281" w:name="_Toc77336383"/>
      <w:bookmarkStart w:id="282" w:name="_Toc83387802"/>
      <w:bookmarkStart w:id="283" w:name="_Toc83387847"/>
      <w:bookmarkStart w:id="284" w:name="_Toc84194370"/>
      <w:bookmarkStart w:id="285" w:name="_Toc84194628"/>
      <w:bookmarkStart w:id="286" w:name="_Toc88511503"/>
      <w:bookmarkStart w:id="287" w:name="_Toc88514031"/>
      <w:bookmarkStart w:id="288" w:name="_Toc94607367"/>
      <w:bookmarkStart w:id="289" w:name="_Toc97626368"/>
      <w:bookmarkStart w:id="290" w:name="_Toc99541121"/>
      <w:bookmarkStart w:id="291" w:name="_Toc99541163"/>
      <w:bookmarkStart w:id="292" w:name="_Toc168995266"/>
      <w:bookmarkStart w:id="293" w:name="_Toc169177031"/>
      <w:bookmarkStart w:id="294" w:name="_Toc169696823"/>
      <w:bookmarkStart w:id="295" w:name="_Toc171422165"/>
      <w:bookmarkStart w:id="296" w:name="_Toc209706151"/>
      <w:bookmarkStart w:id="297" w:name="_Toc209706191"/>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489BA1F6"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98" w:name="_Toc75516265"/>
      <w:bookmarkStart w:id="299" w:name="_Toc75516723"/>
      <w:bookmarkStart w:id="300" w:name="_Toc75517235"/>
      <w:bookmarkStart w:id="301" w:name="_Toc75528664"/>
      <w:bookmarkStart w:id="302" w:name="_Toc76027889"/>
      <w:bookmarkStart w:id="303" w:name="_Toc77253549"/>
      <w:bookmarkStart w:id="304" w:name="_Toc77253940"/>
      <w:bookmarkStart w:id="305" w:name="_Toc77336384"/>
      <w:bookmarkStart w:id="306" w:name="_Toc83387803"/>
      <w:bookmarkStart w:id="307" w:name="_Toc83387848"/>
      <w:bookmarkStart w:id="308" w:name="_Toc84194371"/>
      <w:bookmarkStart w:id="309" w:name="_Toc84194629"/>
      <w:bookmarkStart w:id="310" w:name="_Toc88511504"/>
      <w:bookmarkStart w:id="311" w:name="_Toc88514032"/>
      <w:bookmarkStart w:id="312" w:name="_Toc94607368"/>
      <w:bookmarkStart w:id="313" w:name="_Toc97626369"/>
      <w:bookmarkStart w:id="314" w:name="_Toc99541122"/>
      <w:bookmarkStart w:id="315" w:name="_Toc99541164"/>
      <w:bookmarkStart w:id="316" w:name="_Toc168995267"/>
      <w:bookmarkStart w:id="317" w:name="_Toc169177032"/>
      <w:bookmarkStart w:id="318" w:name="_Toc169696824"/>
      <w:bookmarkStart w:id="319" w:name="_Toc171422166"/>
      <w:bookmarkStart w:id="320" w:name="_Toc209706152"/>
      <w:bookmarkStart w:id="321" w:name="_Toc209706192"/>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30ADE67" w14:textId="3036962B" w:rsidR="008D07AF" w:rsidRDefault="008D07AF" w:rsidP="00FE3516">
      <w:pPr>
        <w:pStyle w:val="Naslov1"/>
        <w:numPr>
          <w:ilvl w:val="0"/>
          <w:numId w:val="18"/>
        </w:numPr>
        <w:rPr>
          <w:bCs w:val="0"/>
        </w:rPr>
      </w:pPr>
      <w:bookmarkStart w:id="322" w:name="_Toc75516267"/>
      <w:bookmarkStart w:id="323" w:name="_Toc75516725"/>
      <w:bookmarkStart w:id="324" w:name="_Toc75516268"/>
      <w:bookmarkStart w:id="325" w:name="_Toc75516726"/>
      <w:bookmarkStart w:id="326" w:name="_Toc75516269"/>
      <w:bookmarkStart w:id="327" w:name="_Toc75516727"/>
      <w:bookmarkStart w:id="328" w:name="_Toc75516270"/>
      <w:bookmarkStart w:id="329" w:name="_Toc75516728"/>
      <w:bookmarkEnd w:id="322"/>
      <w:bookmarkEnd w:id="323"/>
      <w:bookmarkEnd w:id="324"/>
      <w:bookmarkEnd w:id="325"/>
      <w:bookmarkEnd w:id="326"/>
      <w:bookmarkEnd w:id="327"/>
      <w:bookmarkEnd w:id="328"/>
      <w:bookmarkEnd w:id="329"/>
      <w:r>
        <w:rPr>
          <w:bCs w:val="0"/>
        </w:rPr>
        <w:t xml:space="preserve"> </w:t>
      </w:r>
      <w:bookmarkStart w:id="330" w:name="_Toc209706193"/>
      <w:r>
        <w:rPr>
          <w:bCs w:val="0"/>
        </w:rPr>
        <w:t>Dokumentacija za prijavu projekta</w:t>
      </w:r>
      <w:bookmarkEnd w:id="330"/>
    </w:p>
    <w:p w14:paraId="69173FD3" w14:textId="77777777" w:rsidR="008D07AF" w:rsidRDefault="008D07AF" w:rsidP="008D07AF"/>
    <w:p w14:paraId="6BED2406" w14:textId="77777777" w:rsidR="008D07AF" w:rsidRPr="00577BEC" w:rsidRDefault="008D07AF" w:rsidP="008D07AF">
      <w:pPr>
        <w:spacing w:before="240" w:after="0" w:line="240" w:lineRule="auto"/>
        <w:jc w:val="both"/>
        <w:rPr>
          <w:b/>
          <w:color w:val="000000" w:themeColor="text1"/>
        </w:rPr>
      </w:pPr>
      <w:r>
        <w:rPr>
          <w:b/>
          <w:color w:val="000000" w:themeColor="text1"/>
        </w:rPr>
        <w:t xml:space="preserve">Obavezna dokumentacija </w:t>
      </w:r>
      <w:r w:rsidRPr="00577BEC">
        <w:rPr>
          <w:b/>
          <w:color w:val="000000" w:themeColor="text1"/>
        </w:rPr>
        <w:t>Aplikacijsk</w:t>
      </w:r>
      <w:r>
        <w:rPr>
          <w:b/>
          <w:color w:val="000000" w:themeColor="text1"/>
        </w:rPr>
        <w:t xml:space="preserve">og </w:t>
      </w:r>
      <w:r w:rsidRPr="00577BEC">
        <w:rPr>
          <w:b/>
          <w:color w:val="000000" w:themeColor="text1"/>
        </w:rPr>
        <w:t>paket</w:t>
      </w:r>
      <w:r>
        <w:rPr>
          <w:b/>
          <w:color w:val="000000" w:themeColor="text1"/>
        </w:rPr>
        <w:t>a</w:t>
      </w:r>
      <w:r w:rsidRPr="00577BEC">
        <w:rPr>
          <w:b/>
          <w:color w:val="000000" w:themeColor="text1"/>
        </w:rPr>
        <w:t xml:space="preserve"> </w:t>
      </w:r>
      <w:r>
        <w:rPr>
          <w:b/>
          <w:color w:val="000000" w:themeColor="text1"/>
        </w:rPr>
        <w:t xml:space="preserve">(predmet administrativne provjere) </w:t>
      </w:r>
      <w:r w:rsidRPr="00577BEC">
        <w:rPr>
          <w:b/>
          <w:color w:val="000000" w:themeColor="text1"/>
        </w:rPr>
        <w:t>uključuje:</w:t>
      </w:r>
    </w:p>
    <w:p w14:paraId="038BEF72" w14:textId="77777777" w:rsidR="008D07AF" w:rsidRPr="00577BEC" w:rsidRDefault="008D07AF" w:rsidP="008D07AF">
      <w:pPr>
        <w:spacing w:before="240" w:after="0" w:line="240" w:lineRule="auto"/>
        <w:jc w:val="both"/>
        <w:rPr>
          <w:b/>
          <w:color w:val="000000" w:themeColor="text1"/>
        </w:rPr>
      </w:pPr>
    </w:p>
    <w:p w14:paraId="470C5BCD" w14:textId="44A2CDF7" w:rsidR="008D07AF" w:rsidRDefault="008D07AF" w:rsidP="00493662">
      <w:pPr>
        <w:pStyle w:val="Odlomakpopisa"/>
        <w:numPr>
          <w:ilvl w:val="0"/>
          <w:numId w:val="15"/>
        </w:numPr>
        <w:spacing w:after="0" w:line="240" w:lineRule="auto"/>
        <w:ind w:left="567" w:hanging="567"/>
        <w:jc w:val="both"/>
      </w:pPr>
      <w:r w:rsidRPr="000549FE">
        <w:t>Opis projekta za odobravanje izravne dodjele</w:t>
      </w:r>
    </w:p>
    <w:p w14:paraId="3358ACFD" w14:textId="77777777" w:rsidR="00493662" w:rsidRDefault="00493662" w:rsidP="00493662">
      <w:pPr>
        <w:pStyle w:val="Odlomakpopisa"/>
        <w:spacing w:after="0" w:line="240" w:lineRule="auto"/>
        <w:ind w:left="567" w:hanging="567"/>
        <w:jc w:val="center"/>
      </w:pPr>
    </w:p>
    <w:bookmarkStart w:id="331" w:name="_MON_1820831894"/>
    <w:bookmarkEnd w:id="331"/>
    <w:p w14:paraId="402AA309" w14:textId="12AA890F" w:rsidR="008D07AF" w:rsidRDefault="00493662" w:rsidP="00493662">
      <w:pPr>
        <w:pStyle w:val="Odlomakpopisa"/>
        <w:spacing w:after="0" w:line="240" w:lineRule="auto"/>
        <w:ind w:left="567" w:hanging="567"/>
        <w:jc w:val="center"/>
      </w:pPr>
      <w:r>
        <w:object w:dxaOrig="1543" w:dyaOrig="998" w14:anchorId="63293B08">
          <v:shape id="_x0000_i1028" type="#_x0000_t75" style="width:77.25pt;height:50.25pt" o:ole="">
            <v:imagedata r:id="rId27" o:title=""/>
          </v:shape>
          <o:OLEObject Type="Embed" ProgID="Word.Document.12" ShapeID="_x0000_i1028" DrawAspect="Icon" ObjectID="_1821002970" r:id="rId28">
            <o:FieldCodes>\s</o:FieldCodes>
          </o:OLEObject>
        </w:object>
      </w:r>
    </w:p>
    <w:p w14:paraId="3EBD68C3" w14:textId="77777777" w:rsidR="008D07AF" w:rsidRPr="00E56300" w:rsidRDefault="008D07AF" w:rsidP="008D07AF">
      <w:pPr>
        <w:pStyle w:val="Odlomakpopisa"/>
        <w:numPr>
          <w:ilvl w:val="0"/>
          <w:numId w:val="15"/>
        </w:numPr>
        <w:spacing w:after="0" w:line="240" w:lineRule="auto"/>
        <w:ind w:left="567" w:hanging="567"/>
        <w:jc w:val="both"/>
      </w:pPr>
      <w:r>
        <w:t>O</w:t>
      </w:r>
      <w:r w:rsidRPr="00E56300">
        <w:t xml:space="preserve">pis spremnosti projekta </w:t>
      </w:r>
    </w:p>
    <w:bookmarkStart w:id="332" w:name="_MON_1820832007"/>
    <w:bookmarkEnd w:id="332"/>
    <w:p w14:paraId="0368C82D" w14:textId="1C3F98C2" w:rsidR="008D07AF" w:rsidRDefault="00493662" w:rsidP="008D07AF">
      <w:pPr>
        <w:pStyle w:val="Odlomakpopisa"/>
        <w:spacing w:after="0" w:line="240" w:lineRule="auto"/>
        <w:ind w:left="567" w:hanging="567"/>
        <w:jc w:val="center"/>
      </w:pPr>
      <w:r>
        <w:object w:dxaOrig="1543" w:dyaOrig="998" w14:anchorId="4ED419D3">
          <v:shape id="_x0000_i1029" type="#_x0000_t75" style="width:77.25pt;height:50.25pt" o:ole="">
            <v:imagedata r:id="rId29" o:title=""/>
          </v:shape>
          <o:OLEObject Type="Embed" ProgID="Word.Document.12" ShapeID="_x0000_i1029" DrawAspect="Icon" ObjectID="_1821002971" r:id="rId30">
            <o:FieldCodes>\s</o:FieldCodes>
          </o:OLEObject>
        </w:object>
      </w:r>
    </w:p>
    <w:p w14:paraId="65D416D3" w14:textId="77777777" w:rsidR="008D07AF" w:rsidRDefault="008D07AF" w:rsidP="008D07AF">
      <w:pPr>
        <w:pStyle w:val="Odlomakpopisa"/>
        <w:spacing w:after="0" w:line="240" w:lineRule="auto"/>
        <w:ind w:left="567" w:hanging="567"/>
        <w:jc w:val="center"/>
      </w:pPr>
    </w:p>
    <w:p w14:paraId="147C8A80" w14:textId="77777777" w:rsidR="008D07AF" w:rsidRDefault="008D07AF" w:rsidP="008D07AF">
      <w:pPr>
        <w:pStyle w:val="Odlomakpopisa"/>
        <w:numPr>
          <w:ilvl w:val="1"/>
          <w:numId w:val="34"/>
        </w:numPr>
        <w:spacing w:after="0" w:line="240" w:lineRule="auto"/>
        <w:ind w:left="567" w:hanging="567"/>
        <w:jc w:val="both"/>
      </w:pPr>
      <w:r w:rsidRPr="00352C86">
        <w:t xml:space="preserve">Prijavni obrazac, uključujući: </w:t>
      </w:r>
    </w:p>
    <w:p w14:paraId="08DA0EEB" w14:textId="77777777" w:rsidR="008D07AF" w:rsidRPr="00352C86" w:rsidRDefault="008D07AF" w:rsidP="008D07AF">
      <w:pPr>
        <w:pStyle w:val="Odlomakpopisa"/>
        <w:spacing w:after="0" w:line="240" w:lineRule="auto"/>
        <w:ind w:left="567"/>
        <w:jc w:val="both"/>
      </w:pPr>
    </w:p>
    <w:p w14:paraId="307B0C9D" w14:textId="77777777" w:rsidR="008D07AF" w:rsidRDefault="008D07AF" w:rsidP="008D07AF">
      <w:pPr>
        <w:pStyle w:val="Odlomakpopisa"/>
        <w:numPr>
          <w:ilvl w:val="1"/>
          <w:numId w:val="106"/>
        </w:numPr>
        <w:spacing w:after="0" w:line="240" w:lineRule="auto"/>
        <w:jc w:val="both"/>
      </w:pPr>
      <w:r w:rsidRPr="00116E48">
        <w:t>Dodatak 1. – Izjava tijela nadležnog za praćenje područja NATURA 2000</w:t>
      </w:r>
      <w:r>
        <w:t>*</w:t>
      </w:r>
    </w:p>
    <w:p w14:paraId="7B9FA232" w14:textId="77777777" w:rsidR="008D07AF" w:rsidRPr="00B6564A" w:rsidRDefault="008D07AF" w:rsidP="008D07AF">
      <w:pPr>
        <w:pStyle w:val="Odlomakpopisa"/>
        <w:numPr>
          <w:ilvl w:val="0"/>
          <w:numId w:val="106"/>
        </w:numPr>
        <w:spacing w:after="0" w:line="240" w:lineRule="auto"/>
        <w:ind w:left="1418" w:hanging="153"/>
        <w:jc w:val="both"/>
        <w:rPr>
          <w:sz w:val="18"/>
          <w:szCs w:val="18"/>
        </w:rPr>
      </w:pPr>
      <w:r>
        <w:t>*</w:t>
      </w:r>
      <w:r>
        <w:rPr>
          <w:sz w:val="18"/>
          <w:szCs w:val="18"/>
        </w:rPr>
        <w:t xml:space="preserve">Ukoliko je u Dodatku 1 pokriveno i pitanje usklađenosti projekta s dorađenim ciljevima očuvanja područja ekološke mreže, nije potrebno ishoditi akt nadležnog ministarstva o usklađenosti s dorađenim ciljevima (kako je opisano u točki 3.2.1. ovih Uputa. U protivnom potrebno je ishoditi navedeni </w:t>
      </w:r>
      <w:r w:rsidRPr="00D862DE">
        <w:rPr>
          <w:sz w:val="18"/>
          <w:szCs w:val="18"/>
        </w:rPr>
        <w:t>dokument</w:t>
      </w:r>
      <w:r>
        <w:rPr>
          <w:sz w:val="18"/>
          <w:szCs w:val="18"/>
        </w:rPr>
        <w:t>.</w:t>
      </w:r>
    </w:p>
    <w:p w14:paraId="361E5D16" w14:textId="77777777" w:rsidR="008D07AF" w:rsidRPr="00116E48" w:rsidRDefault="008D07AF" w:rsidP="008D07AF">
      <w:pPr>
        <w:pStyle w:val="Odlomakpopisa"/>
        <w:spacing w:after="0" w:line="240" w:lineRule="auto"/>
        <w:jc w:val="both"/>
      </w:pPr>
    </w:p>
    <w:p w14:paraId="45E5F7D3" w14:textId="77777777" w:rsidR="008D07AF" w:rsidRPr="00C14B9F" w:rsidRDefault="008D07AF" w:rsidP="008D07AF">
      <w:pPr>
        <w:pStyle w:val="Odlomakpopisa"/>
        <w:numPr>
          <w:ilvl w:val="1"/>
          <w:numId w:val="106"/>
        </w:numPr>
        <w:spacing w:after="0" w:line="240" w:lineRule="auto"/>
        <w:jc w:val="both"/>
      </w:pPr>
      <w:r w:rsidRPr="00C14B9F">
        <w:t>Dodatak 2. –  Izjava nadležnog tijela odgovornog za gospodarenje vodama</w:t>
      </w:r>
    </w:p>
    <w:p w14:paraId="22612389" w14:textId="77777777" w:rsidR="008D07AF" w:rsidRPr="00C14B9F" w:rsidRDefault="008D07AF" w:rsidP="008D07AF">
      <w:pPr>
        <w:pStyle w:val="Odlomakpopisa"/>
        <w:numPr>
          <w:ilvl w:val="1"/>
          <w:numId w:val="106"/>
        </w:numPr>
        <w:spacing w:after="0" w:line="240" w:lineRule="auto"/>
        <w:jc w:val="both"/>
      </w:pPr>
      <w:r w:rsidRPr="00C14B9F">
        <w:t>Dodatak 3. – Tablica koja se odnosi na usklađenost aglomeracija na koje se primjenjuje obrazac zahtjeva s direktivom o gospodarenju komunalnim otpadnim vodama</w:t>
      </w:r>
    </w:p>
    <w:p w14:paraId="039CF5FF" w14:textId="711B2317" w:rsidR="008D07AF" w:rsidRPr="00C14B9F" w:rsidRDefault="008D07AF" w:rsidP="008D07AF">
      <w:pPr>
        <w:pStyle w:val="Odlomakpopisa"/>
        <w:numPr>
          <w:ilvl w:val="1"/>
          <w:numId w:val="106"/>
        </w:numPr>
        <w:spacing w:after="0" w:line="240" w:lineRule="auto"/>
        <w:jc w:val="both"/>
      </w:pPr>
      <w:r w:rsidRPr="00C14B9F">
        <w:t xml:space="preserve">Dodatak 4. – Studija izvedivosti i analiza troškova i koristi </w:t>
      </w:r>
      <w:r w:rsidRPr="00283885">
        <w:t>(analizu je potrebno napraviti za cijelo uslužno područje)</w:t>
      </w:r>
      <w:r w:rsidR="002F0BE0">
        <w:t xml:space="preserve"> </w:t>
      </w:r>
      <w:r w:rsidR="002F0BE0" w:rsidRPr="002F0BE0">
        <w:t>usklađena sa vrijednostima iz troškovnika</w:t>
      </w:r>
    </w:p>
    <w:p w14:paraId="3795E618" w14:textId="77777777" w:rsidR="008D07AF" w:rsidRPr="00C14B9F" w:rsidRDefault="008D07AF" w:rsidP="008D07AF">
      <w:pPr>
        <w:pStyle w:val="Odlomakpopisa"/>
        <w:numPr>
          <w:ilvl w:val="1"/>
          <w:numId w:val="106"/>
        </w:numPr>
        <w:spacing w:after="0" w:line="240" w:lineRule="auto"/>
        <w:jc w:val="both"/>
      </w:pPr>
      <w:r w:rsidRPr="00C14B9F">
        <w:t xml:space="preserve">Dodatak 5. – Karta na kojoj su utvrđeni područje projekta i georeferencirani podaci </w:t>
      </w:r>
    </w:p>
    <w:p w14:paraId="0CA8F1E0" w14:textId="77777777" w:rsidR="008D07AF" w:rsidRPr="00045128" w:rsidRDefault="008D07AF" w:rsidP="008D07AF">
      <w:pPr>
        <w:pStyle w:val="Odlomakpopisa"/>
        <w:numPr>
          <w:ilvl w:val="1"/>
          <w:numId w:val="106"/>
        </w:numPr>
        <w:spacing w:after="0" w:line="240" w:lineRule="auto"/>
        <w:jc w:val="both"/>
      </w:pPr>
      <w:r w:rsidRPr="00045128">
        <w:t xml:space="preserve">Dodatak 6. – dokumentacija koja se zahtijeva u poglavlju </w:t>
      </w:r>
      <w:r>
        <w:t xml:space="preserve"> F</w:t>
      </w:r>
      <w:r w:rsidRPr="00045128">
        <w:t xml:space="preserve"> Aplikacijskog obrasca</w:t>
      </w:r>
    </w:p>
    <w:p w14:paraId="4853D8F8" w14:textId="77777777" w:rsidR="008D07AF" w:rsidRDefault="008D07AF" w:rsidP="008D07AF">
      <w:pPr>
        <w:pStyle w:val="Odlomakpopisa"/>
        <w:numPr>
          <w:ilvl w:val="1"/>
          <w:numId w:val="106"/>
        </w:numPr>
        <w:spacing w:after="0" w:line="240" w:lineRule="auto"/>
        <w:jc w:val="both"/>
      </w:pPr>
      <w:r w:rsidRPr="00045128">
        <w:t>preslike relevantnih odluka, dozvola i drugih dokumenata</w:t>
      </w:r>
    </w:p>
    <w:p w14:paraId="53B77D95" w14:textId="77777777" w:rsidR="008D07AF" w:rsidRDefault="008D07AF" w:rsidP="008D07AF">
      <w:pPr>
        <w:pStyle w:val="Odlomakpopisa"/>
        <w:spacing w:after="0" w:line="240" w:lineRule="auto"/>
        <w:jc w:val="both"/>
      </w:pPr>
    </w:p>
    <w:bookmarkStart w:id="333" w:name="_MON_1812977192"/>
    <w:bookmarkEnd w:id="333"/>
    <w:bookmarkStart w:id="334" w:name="_MON_1820311376"/>
    <w:bookmarkEnd w:id="334"/>
    <w:p w14:paraId="41598EA7" w14:textId="77777777" w:rsidR="008D07AF" w:rsidRDefault="008D07AF" w:rsidP="008D07AF">
      <w:pPr>
        <w:pStyle w:val="Odlomakpopisa"/>
        <w:spacing w:after="0" w:line="240" w:lineRule="auto"/>
        <w:ind w:left="0"/>
        <w:jc w:val="center"/>
      </w:pPr>
      <w:r>
        <w:object w:dxaOrig="1543" w:dyaOrig="998" w14:anchorId="315EF86E">
          <v:shape id="_x0000_i1030" type="#_x0000_t75" style="width:77.25pt;height:50.25pt" o:ole="">
            <v:imagedata r:id="rId31" o:title=""/>
          </v:shape>
          <o:OLEObject Type="Embed" ProgID="Word.Document.8" ShapeID="_x0000_i1030" DrawAspect="Icon" ObjectID="_1821002972" r:id="rId32">
            <o:FieldCodes>\s</o:FieldCodes>
          </o:OLEObject>
        </w:object>
      </w:r>
    </w:p>
    <w:p w14:paraId="23C2681F" w14:textId="77777777" w:rsidR="008D07AF" w:rsidRDefault="008D07AF" w:rsidP="008D07AF">
      <w:pPr>
        <w:pStyle w:val="Odlomakpopisa"/>
        <w:spacing w:after="0" w:line="240" w:lineRule="auto"/>
        <w:ind w:left="0"/>
        <w:jc w:val="center"/>
      </w:pPr>
    </w:p>
    <w:p w14:paraId="742143BA" w14:textId="77777777" w:rsidR="008D07AF" w:rsidRDefault="008D07AF" w:rsidP="008D07AF">
      <w:pPr>
        <w:pStyle w:val="Odlomakpopisa"/>
        <w:numPr>
          <w:ilvl w:val="0"/>
          <w:numId w:val="15"/>
        </w:numPr>
        <w:spacing w:after="0" w:line="240" w:lineRule="auto"/>
        <w:ind w:hanging="720"/>
        <w:jc w:val="both"/>
      </w:pPr>
      <w:r w:rsidRPr="008621B0">
        <w:t>Obrazac izjave o istinitosti podataka, izbjegavanju dvostrukog financiranja i ispunjavanju preduvjeta za sudjelovanje u postupku dodjele</w:t>
      </w:r>
    </w:p>
    <w:p w14:paraId="3B3027F0" w14:textId="77777777" w:rsidR="008D07AF" w:rsidRDefault="008D07AF" w:rsidP="008D07AF">
      <w:pPr>
        <w:pStyle w:val="Odlomakpopisa"/>
        <w:spacing w:after="0" w:line="240" w:lineRule="auto"/>
        <w:ind w:left="0"/>
        <w:jc w:val="center"/>
      </w:pPr>
    </w:p>
    <w:bookmarkStart w:id="335" w:name="_MON_1820831760"/>
    <w:bookmarkEnd w:id="335"/>
    <w:p w14:paraId="5866B5DA" w14:textId="6E62B2E6" w:rsidR="008D07AF" w:rsidRDefault="00493662" w:rsidP="00493662">
      <w:pPr>
        <w:pStyle w:val="Odlomakpopisa"/>
        <w:spacing w:after="0" w:line="240" w:lineRule="auto"/>
        <w:ind w:left="0"/>
        <w:jc w:val="center"/>
      </w:pPr>
      <w:r>
        <w:object w:dxaOrig="1543" w:dyaOrig="998" w14:anchorId="5F7912EE">
          <v:shape id="_x0000_i1031" type="#_x0000_t75" style="width:77.25pt;height:50.25pt" o:ole="">
            <v:imagedata r:id="rId33" o:title=""/>
          </v:shape>
          <o:OLEObject Type="Embed" ProgID="Word.Document.12" ShapeID="_x0000_i1031" DrawAspect="Icon" ObjectID="_1821002973" r:id="rId34">
            <o:FieldCodes>\s</o:FieldCodes>
          </o:OLEObject>
        </w:object>
      </w:r>
    </w:p>
    <w:p w14:paraId="5BC0BAD4" w14:textId="77777777" w:rsidR="00493662" w:rsidRDefault="00493662" w:rsidP="00493662">
      <w:pPr>
        <w:pStyle w:val="Odlomakpopisa"/>
        <w:spacing w:after="0" w:line="240" w:lineRule="auto"/>
        <w:ind w:left="0"/>
        <w:jc w:val="center"/>
      </w:pPr>
    </w:p>
    <w:p w14:paraId="775B5F35" w14:textId="77777777" w:rsidR="008D07AF" w:rsidRPr="00102315" w:rsidRDefault="008D07AF" w:rsidP="008D07AF">
      <w:pPr>
        <w:pStyle w:val="Odlomakpopisa"/>
        <w:numPr>
          <w:ilvl w:val="0"/>
          <w:numId w:val="15"/>
        </w:numPr>
        <w:spacing w:after="0" w:line="240" w:lineRule="auto"/>
        <w:ind w:hanging="720"/>
        <w:jc w:val="both"/>
      </w:pPr>
      <w:r w:rsidRPr="00102315">
        <w:t>Obrazac usklađenosti prijedloga projekta s principom  „ne nanosi značajnu štetu“ (DNSH)</w:t>
      </w:r>
    </w:p>
    <w:bookmarkStart w:id="336" w:name="_MON_1779191634"/>
    <w:bookmarkEnd w:id="336"/>
    <w:p w14:paraId="07606D7E" w14:textId="77777777" w:rsidR="008D07AF" w:rsidRDefault="008D07AF" w:rsidP="008D07AF">
      <w:pPr>
        <w:spacing w:before="240" w:after="0" w:line="240" w:lineRule="auto"/>
        <w:jc w:val="center"/>
      </w:pPr>
      <w:r w:rsidRPr="00102315">
        <w:object w:dxaOrig="1360" w:dyaOrig="880" w14:anchorId="35D29D66">
          <v:shape id="_x0000_i1032" type="#_x0000_t75" style="width:68.25pt;height:44.25pt" o:ole="">
            <v:imagedata r:id="rId35" o:title=""/>
          </v:shape>
          <o:OLEObject Type="Embed" ProgID="Word.Document.12" ShapeID="_x0000_i1032" DrawAspect="Icon" ObjectID="_1821002974" r:id="rId36">
            <o:FieldCodes>\s</o:FieldCodes>
          </o:OLEObject>
        </w:object>
      </w:r>
    </w:p>
    <w:p w14:paraId="19552A5B" w14:textId="77777777" w:rsidR="008D07AF" w:rsidRPr="007801CB" w:rsidRDefault="008D07AF" w:rsidP="008D07AF">
      <w:pPr>
        <w:spacing w:before="240" w:after="0" w:line="240" w:lineRule="auto"/>
        <w:jc w:val="center"/>
      </w:pPr>
    </w:p>
    <w:p w14:paraId="7346A5A5" w14:textId="77777777" w:rsidR="008D07AF" w:rsidRDefault="008D07AF" w:rsidP="008D07AF">
      <w:pPr>
        <w:pStyle w:val="Odlomakpopisa"/>
        <w:numPr>
          <w:ilvl w:val="0"/>
          <w:numId w:val="15"/>
        </w:numPr>
        <w:spacing w:after="0" w:line="240" w:lineRule="auto"/>
        <w:ind w:hanging="720"/>
        <w:jc w:val="both"/>
      </w:pPr>
      <w:r w:rsidRPr="00BA2A90">
        <w:t>Građevinske dozvole, odnosno lokacijske dozvole u slučaju</w:t>
      </w:r>
      <w:r w:rsidRPr="00DF68E6">
        <w:t xml:space="preserve"> gradnje UPOV-a</w:t>
      </w:r>
      <w:r>
        <w:t xml:space="preserve"> ili </w:t>
      </w:r>
      <w:r w:rsidRPr="00C509CD">
        <w:t xml:space="preserve">ishođeni posebni uvjeti </w:t>
      </w:r>
      <w:r>
        <w:t>(kopije)</w:t>
      </w:r>
    </w:p>
    <w:p w14:paraId="784D9ACE" w14:textId="77777777" w:rsidR="008D07AF" w:rsidRDefault="008D07AF" w:rsidP="008D07AF">
      <w:pPr>
        <w:pStyle w:val="Odlomakpopisa"/>
        <w:numPr>
          <w:ilvl w:val="0"/>
          <w:numId w:val="15"/>
        </w:numPr>
        <w:spacing w:after="0" w:line="240" w:lineRule="auto"/>
        <w:ind w:hanging="720"/>
        <w:jc w:val="both"/>
      </w:pPr>
      <w:r>
        <w:t xml:space="preserve">Rješenje nadležnog ministarstva o </w:t>
      </w:r>
      <w:r w:rsidRPr="00DF68E6">
        <w:t>proveden</w:t>
      </w:r>
      <w:r>
        <w:t>om</w:t>
      </w:r>
      <w:r w:rsidRPr="00DF68E6">
        <w:t xml:space="preserve"> postup</w:t>
      </w:r>
      <w:r>
        <w:t>ku</w:t>
      </w:r>
      <w:r w:rsidRPr="00DF68E6">
        <w:t xml:space="preserve"> </w:t>
      </w:r>
      <w:r>
        <w:t xml:space="preserve">OPUO/PUO </w:t>
      </w:r>
    </w:p>
    <w:p w14:paraId="5438D861" w14:textId="77777777" w:rsidR="008D07AF" w:rsidRDefault="008D07AF" w:rsidP="008D07AF">
      <w:pPr>
        <w:pStyle w:val="Odlomakpopisa"/>
        <w:numPr>
          <w:ilvl w:val="0"/>
          <w:numId w:val="15"/>
        </w:numPr>
        <w:spacing w:after="0" w:line="240" w:lineRule="auto"/>
        <w:ind w:hanging="720"/>
        <w:jc w:val="both"/>
      </w:pPr>
      <w:r>
        <w:t>Dokument izdan od strane nadležnog ministarstva kojim se potvrđuje  usklađenost projekta u odnosu na ciljeve očuvanja područja ekološke mreže, ako je primjenjivo</w:t>
      </w:r>
    </w:p>
    <w:p w14:paraId="23D1F1B5" w14:textId="77777777" w:rsidR="008D07AF" w:rsidRDefault="008D07AF" w:rsidP="008D07AF">
      <w:pPr>
        <w:pStyle w:val="Odlomakpopisa"/>
        <w:numPr>
          <w:ilvl w:val="0"/>
          <w:numId w:val="15"/>
        </w:numPr>
        <w:spacing w:after="0" w:line="240" w:lineRule="auto"/>
        <w:ind w:hanging="720"/>
        <w:jc w:val="both"/>
      </w:pPr>
      <w:r>
        <w:t>Mišljenje Projektnog tima sa očitovanjima jedinica lokalne samouprave (JLS) o prihvaćanju Studije izvedivosti (prihvaćen koncept,  tehničko rješenje i  obuhvat projekta)</w:t>
      </w:r>
    </w:p>
    <w:p w14:paraId="483278E2" w14:textId="77777777" w:rsidR="008D07AF" w:rsidRDefault="008D07AF" w:rsidP="008D07AF">
      <w:pPr>
        <w:pStyle w:val="Odlomakpopisa"/>
        <w:numPr>
          <w:ilvl w:val="0"/>
          <w:numId w:val="15"/>
        </w:numPr>
        <w:spacing w:after="0" w:line="240" w:lineRule="auto"/>
        <w:ind w:hanging="720"/>
        <w:jc w:val="both"/>
      </w:pPr>
      <w:r>
        <w:t xml:space="preserve">Pripremljen nacrt natječajne dokumentacije (troškovnik) u skladu sa Smjernicama o utvrđivanju prihvatljivih projektnih cijena za vodnokomunalne projekte </w:t>
      </w:r>
    </w:p>
    <w:p w14:paraId="53543E8E" w14:textId="77777777" w:rsidR="008D07AF" w:rsidRDefault="008D07AF" w:rsidP="008D07AF">
      <w:pPr>
        <w:pStyle w:val="Odlomakpopisa"/>
        <w:spacing w:after="0" w:line="240" w:lineRule="auto"/>
        <w:jc w:val="both"/>
      </w:pPr>
      <w:r>
        <w:t>(https://www.voda.hr/sites/default/files/dokumenti/SMJERNICE%20%20o%20utvr%C4%91ivanju%20prihvatljivih%20projektnih%20cijena%20NACRT_0.pdf ) te dokaz da je ista upućena u Hrvatske vode na provjeru</w:t>
      </w:r>
    </w:p>
    <w:p w14:paraId="61F0C039" w14:textId="77777777" w:rsidR="008D07AF" w:rsidRDefault="008D07AF" w:rsidP="008D07AF">
      <w:pPr>
        <w:spacing w:after="0" w:line="240" w:lineRule="auto"/>
        <w:jc w:val="both"/>
      </w:pPr>
    </w:p>
    <w:p w14:paraId="6C0B4776" w14:textId="77777777" w:rsidR="008D07AF" w:rsidRDefault="008D07AF" w:rsidP="008D07AF">
      <w:pPr>
        <w:spacing w:before="240" w:after="0" w:line="240" w:lineRule="auto"/>
        <w:ind w:left="360"/>
      </w:pPr>
      <w:r>
        <w:t xml:space="preserve">Dokumentacija za prijavu projekta se dostavlja u obliku word dokumenta, osim izjava koje je potrebno potpisati, ovjeriti i dostaviti skenirani dokument.  </w:t>
      </w:r>
    </w:p>
    <w:p w14:paraId="00D82C2F" w14:textId="77777777" w:rsidR="000B206D" w:rsidRDefault="000B206D" w:rsidP="008D07AF">
      <w:pPr>
        <w:spacing w:before="240" w:after="0" w:line="240" w:lineRule="auto"/>
        <w:ind w:left="360"/>
      </w:pPr>
    </w:p>
    <w:p w14:paraId="1F7972C2" w14:textId="77777777" w:rsidR="000B206D" w:rsidRDefault="000B206D" w:rsidP="008D07AF">
      <w:pPr>
        <w:spacing w:before="240" w:after="0" w:line="240" w:lineRule="auto"/>
        <w:ind w:left="360"/>
      </w:pPr>
    </w:p>
    <w:p w14:paraId="1A09765A" w14:textId="77777777" w:rsidR="000B206D" w:rsidRDefault="000B206D" w:rsidP="008D07AF">
      <w:pPr>
        <w:spacing w:before="240" w:after="0" w:line="240" w:lineRule="auto"/>
        <w:ind w:left="360"/>
      </w:pPr>
    </w:p>
    <w:p w14:paraId="43E30B0A" w14:textId="77777777" w:rsidR="008D07AF" w:rsidRPr="008D07AF" w:rsidRDefault="008D07AF" w:rsidP="008D07AF"/>
    <w:p w14:paraId="15A137CE" w14:textId="684C52A1" w:rsidR="005A3A30" w:rsidRPr="00CF07BE" w:rsidRDefault="005A3A30" w:rsidP="00FE3516">
      <w:pPr>
        <w:pStyle w:val="Naslov1"/>
        <w:numPr>
          <w:ilvl w:val="0"/>
          <w:numId w:val="18"/>
        </w:numPr>
        <w:rPr>
          <w:bCs w:val="0"/>
        </w:rPr>
      </w:pPr>
      <w:bookmarkStart w:id="337" w:name="_Toc209706194"/>
      <w:r w:rsidRPr="00CF07BE">
        <w:rPr>
          <w:bCs w:val="0"/>
        </w:rPr>
        <w:t>P</w:t>
      </w:r>
      <w:r w:rsidR="006B5E58" w:rsidRPr="00CF07BE">
        <w:rPr>
          <w:bCs w:val="0"/>
        </w:rPr>
        <w:t>ostupak dodjele</w:t>
      </w:r>
      <w:bookmarkEnd w:id="337"/>
    </w:p>
    <w:p w14:paraId="45E4B036" w14:textId="77777777" w:rsidR="00A461D3" w:rsidRDefault="00A461D3" w:rsidP="00A461D3"/>
    <w:p w14:paraId="4335D51E" w14:textId="77777777" w:rsidR="008D07AF" w:rsidRPr="008D07AF" w:rsidRDefault="008D07AF" w:rsidP="008D07AF">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38" w:name="_Toc209706155"/>
      <w:bookmarkStart w:id="339" w:name="_Toc209706195"/>
      <w:bookmarkEnd w:id="338"/>
      <w:bookmarkEnd w:id="339"/>
    </w:p>
    <w:p w14:paraId="715C0138" w14:textId="77777777" w:rsidR="008D07AF" w:rsidRPr="008D07AF" w:rsidRDefault="008D07AF" w:rsidP="008D07AF">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40" w:name="_Toc209706156"/>
      <w:bookmarkStart w:id="341" w:name="_Toc209706196"/>
      <w:bookmarkEnd w:id="340"/>
      <w:bookmarkEnd w:id="341"/>
    </w:p>
    <w:p w14:paraId="6F7839AB" w14:textId="033DB52C" w:rsidR="00A461D3" w:rsidRDefault="00A461D3" w:rsidP="008D07AF">
      <w:pPr>
        <w:pStyle w:val="Naslov2"/>
        <w:numPr>
          <w:ilvl w:val="1"/>
          <w:numId w:val="20"/>
        </w:numPr>
        <w:rPr>
          <w:sz w:val="24"/>
          <w:szCs w:val="24"/>
        </w:rPr>
      </w:pPr>
      <w:bookmarkStart w:id="342" w:name="_Toc209706197"/>
      <w:r w:rsidRPr="008D07AF">
        <w:rPr>
          <w:sz w:val="24"/>
          <w:szCs w:val="24"/>
        </w:rPr>
        <w:t>Procedura</w:t>
      </w:r>
      <w:bookmarkEnd w:id="342"/>
      <w:r w:rsidRPr="008D07AF">
        <w:rPr>
          <w:sz w:val="24"/>
          <w:szCs w:val="24"/>
        </w:rPr>
        <w:t xml:space="preserve"> </w:t>
      </w:r>
    </w:p>
    <w:p w14:paraId="69E80A45" w14:textId="77777777" w:rsidR="002A78ED" w:rsidRDefault="002A78ED" w:rsidP="002A78ED"/>
    <w:p w14:paraId="62E78CDF" w14:textId="495F326E" w:rsidR="002C7DBE" w:rsidRDefault="00FC5636" w:rsidP="008D07AF">
      <w:pPr>
        <w:jc w:val="both"/>
      </w:pPr>
      <w:r>
        <w:t>MZOZT će javnim isporučiteljima vodnih usluga koji su prihvatljivi prijavitelji uputiti Poziv na dostavu prijedloga projekata.</w:t>
      </w:r>
      <w:r w:rsidRPr="00FC5636">
        <w:t xml:space="preserve"> </w:t>
      </w:r>
      <w:r w:rsidR="002C7DBE">
        <w:t>Cilj navedenog Poziva je u prvom koraku utvrditi spremnost projektnih prijedloga (zadovoljava li  projektni prijedlog minimalne uvjete kako je naveden</w:t>
      </w:r>
      <w:r w:rsidR="00ED134D">
        <w:t>o</w:t>
      </w:r>
      <w:r w:rsidR="002C7DBE">
        <w:t xml:space="preserve"> u točki </w:t>
      </w:r>
      <w:r w:rsidR="00DB61A6">
        <w:t>5.1.1</w:t>
      </w:r>
      <w:r w:rsidR="002C7DBE">
        <w:t xml:space="preserve">.) te za spremne </w:t>
      </w:r>
      <w:r w:rsidR="002C7DBE">
        <w:lastRenderedPageBreak/>
        <w:t>projekte koji zadovoljavaju minimalne uvjete provjeriti usklađenost s primjenjivim kriterijima dodjele što se potvrđuje preliminarnim mišljenjem od strane MZOZT kao PT1</w:t>
      </w:r>
      <w:r>
        <w:t xml:space="preserve"> (kako j</w:t>
      </w:r>
      <w:r w:rsidR="00722FB0">
        <w:t>e</w:t>
      </w:r>
      <w:r>
        <w:t xml:space="preserve"> navedeno u točki </w:t>
      </w:r>
      <w:r w:rsidR="00DB61A6">
        <w:t>5.1.2</w:t>
      </w:r>
      <w:r>
        <w:t>.)</w:t>
      </w:r>
      <w:r w:rsidR="002C7DBE">
        <w:t>.</w:t>
      </w:r>
    </w:p>
    <w:p w14:paraId="15D7F849" w14:textId="4C1AB593" w:rsidR="002C7DBE" w:rsidRPr="002A78ED" w:rsidRDefault="002C7DBE" w:rsidP="008D07AF">
      <w:pPr>
        <w:jc w:val="both"/>
      </w:pPr>
      <w:r>
        <w:t xml:space="preserve">Bespovratna sredstva se ne dodjeljuju </w:t>
      </w:r>
      <w:r w:rsidR="00722FB0">
        <w:t>navedenim</w:t>
      </w:r>
      <w:r>
        <w:t xml:space="preserve"> pozivom, već u okviru Postupka izravne dodjele koji je moguće pokrenuti za projektne prijedloge koji dobiju pozitivno preliminarno mišljenje (</w:t>
      </w:r>
      <w:r w:rsidR="00722FB0">
        <w:t xml:space="preserve">kako je navedeno u točki </w:t>
      </w:r>
      <w:r w:rsidR="00EE5C0B">
        <w:t>5.1.3</w:t>
      </w:r>
      <w:r>
        <w:t>).</w:t>
      </w:r>
    </w:p>
    <w:p w14:paraId="73B4C5F0" w14:textId="77777777" w:rsidR="008D07AF" w:rsidRPr="008D07AF" w:rsidRDefault="008D07AF" w:rsidP="008D07AF">
      <w:pPr>
        <w:pStyle w:val="Odlomakpopisa"/>
        <w:keepNext/>
        <w:keepLines/>
        <w:numPr>
          <w:ilvl w:val="0"/>
          <w:numId w:val="26"/>
        </w:numPr>
        <w:spacing w:before="200" w:after="0"/>
        <w:contextualSpacing w:val="0"/>
        <w:outlineLvl w:val="2"/>
        <w:rPr>
          <w:rFonts w:asciiTheme="majorHAnsi" w:eastAsiaTheme="majorEastAsia" w:hAnsiTheme="majorHAnsi" w:cstheme="majorBidi"/>
          <w:bCs/>
          <w:vanish/>
          <w:color w:val="4F81BD" w:themeColor="accent1"/>
          <w:sz w:val="24"/>
          <w:szCs w:val="24"/>
        </w:rPr>
      </w:pPr>
      <w:bookmarkStart w:id="343" w:name="_Toc209706158"/>
      <w:bookmarkStart w:id="344" w:name="_Toc209706198"/>
      <w:bookmarkEnd w:id="343"/>
      <w:bookmarkEnd w:id="344"/>
    </w:p>
    <w:p w14:paraId="097C3B40" w14:textId="77777777" w:rsidR="008D07AF" w:rsidRPr="008D07AF" w:rsidRDefault="008D07AF" w:rsidP="008D07AF">
      <w:pPr>
        <w:pStyle w:val="Odlomakpopisa"/>
        <w:keepNext/>
        <w:keepLines/>
        <w:numPr>
          <w:ilvl w:val="0"/>
          <w:numId w:val="26"/>
        </w:numPr>
        <w:spacing w:before="200" w:after="0"/>
        <w:contextualSpacing w:val="0"/>
        <w:outlineLvl w:val="2"/>
        <w:rPr>
          <w:rFonts w:asciiTheme="majorHAnsi" w:eastAsiaTheme="majorEastAsia" w:hAnsiTheme="majorHAnsi" w:cstheme="majorBidi"/>
          <w:bCs/>
          <w:vanish/>
          <w:color w:val="4F81BD" w:themeColor="accent1"/>
          <w:sz w:val="24"/>
          <w:szCs w:val="24"/>
        </w:rPr>
      </w:pPr>
      <w:bookmarkStart w:id="345" w:name="_Toc209706159"/>
      <w:bookmarkStart w:id="346" w:name="_Toc209706199"/>
      <w:bookmarkEnd w:id="345"/>
      <w:bookmarkEnd w:id="346"/>
    </w:p>
    <w:p w14:paraId="7308C733" w14:textId="77777777" w:rsidR="008D07AF" w:rsidRPr="008D07AF" w:rsidRDefault="008D07AF" w:rsidP="008D07AF">
      <w:pPr>
        <w:pStyle w:val="Odlomakpopisa"/>
        <w:keepNext/>
        <w:keepLines/>
        <w:numPr>
          <w:ilvl w:val="1"/>
          <w:numId w:val="26"/>
        </w:numPr>
        <w:spacing w:before="200" w:after="0"/>
        <w:contextualSpacing w:val="0"/>
        <w:outlineLvl w:val="2"/>
        <w:rPr>
          <w:rFonts w:asciiTheme="majorHAnsi" w:eastAsiaTheme="majorEastAsia" w:hAnsiTheme="majorHAnsi" w:cstheme="majorBidi"/>
          <w:bCs/>
          <w:vanish/>
          <w:color w:val="4F81BD" w:themeColor="accent1"/>
          <w:sz w:val="24"/>
          <w:szCs w:val="24"/>
        </w:rPr>
      </w:pPr>
      <w:bookmarkStart w:id="347" w:name="_Toc209706160"/>
      <w:bookmarkStart w:id="348" w:name="_Toc209706200"/>
      <w:bookmarkEnd w:id="347"/>
      <w:bookmarkEnd w:id="348"/>
    </w:p>
    <w:p w14:paraId="7249583E" w14:textId="7DF9CBB4" w:rsidR="00A461D3" w:rsidRPr="008D07AF" w:rsidRDefault="00A461D3" w:rsidP="008D07AF">
      <w:pPr>
        <w:pStyle w:val="Naslov3"/>
        <w:numPr>
          <w:ilvl w:val="2"/>
          <w:numId w:val="26"/>
        </w:numPr>
        <w:rPr>
          <w:sz w:val="24"/>
          <w:szCs w:val="24"/>
        </w:rPr>
      </w:pPr>
      <w:bookmarkStart w:id="349" w:name="_Toc209706201"/>
      <w:r w:rsidRPr="008D07AF">
        <w:rPr>
          <w:b w:val="0"/>
          <w:sz w:val="24"/>
          <w:szCs w:val="24"/>
        </w:rPr>
        <w:t>UTVRĐIVANJE SPREMNOSTI PROJEKATA</w:t>
      </w:r>
      <w:bookmarkEnd w:id="349"/>
    </w:p>
    <w:p w14:paraId="581C7105" w14:textId="77777777" w:rsidR="00FC5636" w:rsidRDefault="00FC5636" w:rsidP="008D07AF">
      <w:pPr>
        <w:spacing w:before="120" w:after="0" w:line="240" w:lineRule="auto"/>
        <w:jc w:val="both"/>
      </w:pPr>
    </w:p>
    <w:p w14:paraId="70DDA9C8" w14:textId="4EC21D99" w:rsidR="00A461D3" w:rsidRDefault="00A461D3" w:rsidP="008D07AF">
      <w:pPr>
        <w:spacing w:before="120" w:after="0" w:line="240" w:lineRule="auto"/>
        <w:jc w:val="both"/>
      </w:pPr>
      <w:r>
        <w:t>MZOZT kao PT1 pregledava da li dostavljeni Projektni prijedlog zadovoljava minimalne uvjete te o rezultatima provjere obavještava prijavitelja.</w:t>
      </w:r>
    </w:p>
    <w:p w14:paraId="02C74D27" w14:textId="77777777" w:rsidR="00A461D3" w:rsidRDefault="00A461D3" w:rsidP="008D07AF">
      <w:pPr>
        <w:spacing w:before="120" w:after="0" w:line="240" w:lineRule="auto"/>
        <w:jc w:val="both"/>
      </w:pPr>
      <w:r>
        <w:t>MINIMALNI UVJETI:</w:t>
      </w:r>
    </w:p>
    <w:p w14:paraId="32E78F6F" w14:textId="77777777" w:rsidR="00A461D3" w:rsidRDefault="00A461D3" w:rsidP="008D07AF">
      <w:pPr>
        <w:spacing w:before="120" w:after="0" w:line="240" w:lineRule="auto"/>
        <w:jc w:val="both"/>
      </w:pPr>
      <w:r>
        <w:t>Minimalni uvjeti koje je potrebno zadovoljiti kako bi se pristupilo daljnjem pregledu Projektnog prijedloga u svrhu izdavanja preliminarnog mišljenja:</w:t>
      </w:r>
    </w:p>
    <w:p w14:paraId="78766CFD" w14:textId="738C0BA6" w:rsidR="00A461D3" w:rsidRDefault="00A461D3" w:rsidP="008D07AF">
      <w:pPr>
        <w:spacing w:before="120" w:after="0" w:line="240" w:lineRule="auto"/>
        <w:jc w:val="both"/>
      </w:pPr>
      <w:r>
        <w:t>•</w:t>
      </w:r>
      <w:r>
        <w:tab/>
        <w:t xml:space="preserve">Pripremljen Prijavni obrazac sa svim dodacima i prilozima (kako je navedeno u točki </w:t>
      </w:r>
      <w:r w:rsidR="000E728A">
        <w:t>4</w:t>
      </w:r>
      <w:r w:rsidR="00EE5C0B">
        <w:t>.</w:t>
      </w:r>
      <w:r>
        <w:t>)</w:t>
      </w:r>
    </w:p>
    <w:p w14:paraId="72402AAE" w14:textId="77777777" w:rsidR="00A461D3" w:rsidRDefault="00A461D3" w:rsidP="008D07AF">
      <w:pPr>
        <w:spacing w:before="120" w:after="0" w:line="240" w:lineRule="auto"/>
        <w:jc w:val="both"/>
      </w:pPr>
      <w:r>
        <w:t>•</w:t>
      </w:r>
      <w:r>
        <w:tab/>
        <w:t xml:space="preserve">Ishođene i važeće građevinske dozvole/potvrde glavnog projekta za 100%  obuhvata projekta koji se prijavljuje; u slučaju izgradnje/rekonstrukcije uređaja (UPOV-a) ishođena važeća lokacijska dozvola ili ishođeni posebni uvjeti </w:t>
      </w:r>
    </w:p>
    <w:p w14:paraId="22B25052" w14:textId="51CAF980" w:rsidR="00A461D3" w:rsidRDefault="00A461D3" w:rsidP="008D07AF">
      <w:pPr>
        <w:spacing w:before="120" w:after="0" w:line="240" w:lineRule="auto"/>
        <w:jc w:val="both"/>
      </w:pPr>
      <w:r>
        <w:t>•</w:t>
      </w:r>
      <w:r>
        <w:tab/>
        <w:t>Riješeni imovinsko – pravni odnosi (minimalno 90%</w:t>
      </w:r>
      <w:r w:rsidR="003B56C8">
        <w:t xml:space="preserve"> obuhvata projekta</w:t>
      </w:r>
      <w:r>
        <w:t>)</w:t>
      </w:r>
    </w:p>
    <w:p w14:paraId="2DC01E0D" w14:textId="77777777" w:rsidR="00A461D3" w:rsidRDefault="00A461D3" w:rsidP="008D07AF">
      <w:pPr>
        <w:spacing w:before="120" w:after="0" w:line="240" w:lineRule="auto"/>
        <w:jc w:val="both"/>
      </w:pPr>
      <w:r>
        <w:t>•</w:t>
      </w:r>
      <w:r>
        <w:tab/>
        <w:t xml:space="preserve">Proveden postupak PUO/OPUO za sve elemente projekta koji su predmet prijave u skladu sa važećim propisima i ishođeno rješenje nadležnog tijela  </w:t>
      </w:r>
    </w:p>
    <w:p w14:paraId="3E4D9E68" w14:textId="77777777" w:rsidR="00A461D3" w:rsidRDefault="00A461D3" w:rsidP="008D07AF">
      <w:pPr>
        <w:spacing w:before="120" w:after="0" w:line="240" w:lineRule="auto"/>
        <w:jc w:val="both"/>
      </w:pPr>
      <w:r>
        <w:t>•</w:t>
      </w:r>
      <w:r>
        <w:tab/>
        <w:t>Mišljenje Projektnog tima sa očitovanjima jedinica lokalne samouprave (JLS) o prihvaćanju Studije izvedivosti (prihvaćen koncept,  tehničko rješenje i  obuhvat projekta)</w:t>
      </w:r>
    </w:p>
    <w:p w14:paraId="42C2D2C6" w14:textId="77777777" w:rsidR="00A461D3" w:rsidRDefault="00A461D3" w:rsidP="008D07AF">
      <w:pPr>
        <w:spacing w:before="120" w:after="0" w:line="240" w:lineRule="auto"/>
        <w:jc w:val="both"/>
      </w:pPr>
      <w:r>
        <w:t>•</w:t>
      </w:r>
      <w:r>
        <w:tab/>
        <w:t>Pripremljen nacrt natječajne dokumentacije za  radove, nadzor i upravljanje projektom u skladu sa Smjernicama o utvrđivanju prihvatljivih projektnih cijena za vodnokomunalne projekte te dokaz da je ista upućena u Hrvatske vode na provjeru</w:t>
      </w:r>
    </w:p>
    <w:p w14:paraId="471CCB59" w14:textId="77777777" w:rsidR="00A461D3" w:rsidRDefault="00A461D3" w:rsidP="008D07AF">
      <w:pPr>
        <w:spacing w:before="120" w:after="0" w:line="240" w:lineRule="auto"/>
        <w:jc w:val="both"/>
      </w:pPr>
      <w:r>
        <w:t>•</w:t>
      </w:r>
      <w:r>
        <w:tab/>
        <w:t>Projekt nije u potpunosti završen (to podrazumijeva da radovi na projektu nisu financijski niti fizički u potpunosti završeni).</w:t>
      </w:r>
    </w:p>
    <w:p w14:paraId="36B1F1DF" w14:textId="77777777" w:rsidR="00A461D3" w:rsidRDefault="00A461D3" w:rsidP="008D07AF">
      <w:pPr>
        <w:spacing w:before="120" w:after="0" w:line="240" w:lineRule="auto"/>
        <w:jc w:val="both"/>
      </w:pPr>
    </w:p>
    <w:p w14:paraId="6398B800" w14:textId="2F0B39C7" w:rsidR="00A461D3" w:rsidRPr="008D07AF" w:rsidRDefault="00A461D3" w:rsidP="008D07AF">
      <w:pPr>
        <w:pStyle w:val="Naslov3"/>
        <w:numPr>
          <w:ilvl w:val="2"/>
          <w:numId w:val="26"/>
        </w:numPr>
        <w:rPr>
          <w:sz w:val="24"/>
          <w:szCs w:val="24"/>
        </w:rPr>
      </w:pPr>
      <w:bookmarkStart w:id="350" w:name="_Toc209706202"/>
      <w:r w:rsidRPr="008D07AF">
        <w:rPr>
          <w:b w:val="0"/>
          <w:sz w:val="24"/>
          <w:szCs w:val="24"/>
        </w:rPr>
        <w:t>PROVJERA  USKLAĐENOSTI S PRIMJENJIVIM KRITERIJIMA DODJELE (PRELIMINARNO MIŠLJENJE)</w:t>
      </w:r>
      <w:bookmarkEnd w:id="350"/>
    </w:p>
    <w:p w14:paraId="74D7B67B" w14:textId="77777777" w:rsidR="00A461D3" w:rsidRDefault="00A461D3" w:rsidP="008D07AF">
      <w:pPr>
        <w:spacing w:before="120" w:after="0" w:line="240" w:lineRule="auto"/>
        <w:jc w:val="both"/>
      </w:pPr>
    </w:p>
    <w:p w14:paraId="68F18EE7" w14:textId="7FAD9655" w:rsidR="00A461D3" w:rsidRDefault="00A461D3" w:rsidP="008D07AF">
      <w:pPr>
        <w:spacing w:before="120" w:after="0" w:line="240" w:lineRule="auto"/>
        <w:jc w:val="both"/>
      </w:pPr>
      <w:r>
        <w:t>Ako projektni prijedlog  zadovoljava minimalne uvjete pristupa se  daljnjem pregledu u svrhu izdavanja preliminarnog mišljenja.</w:t>
      </w:r>
    </w:p>
    <w:p w14:paraId="16041960" w14:textId="4D36A0F2" w:rsidR="00A461D3" w:rsidRDefault="00A461D3" w:rsidP="008D07AF">
      <w:pPr>
        <w:spacing w:before="120" w:after="0" w:line="240" w:lineRule="auto"/>
        <w:jc w:val="both"/>
      </w:pPr>
      <w:r>
        <w:t xml:space="preserve">Pregled i usuglašavanje sadržaja projektnog prijedloga je iterativni proces tijekom kojeg </w:t>
      </w:r>
      <w:r w:rsidR="002C7F68">
        <w:t xml:space="preserve">MZOZT </w:t>
      </w:r>
      <w:r>
        <w:t>u suradnji s Hrvatskim vodama i/ili Jaspers-om:</w:t>
      </w:r>
    </w:p>
    <w:p w14:paraId="364E291B" w14:textId="77777777" w:rsidR="00A461D3" w:rsidRDefault="00A461D3" w:rsidP="008D07AF">
      <w:pPr>
        <w:spacing w:before="120" w:after="0" w:line="240" w:lineRule="auto"/>
        <w:jc w:val="both"/>
      </w:pPr>
      <w:r>
        <w:t>-</w:t>
      </w:r>
      <w:r>
        <w:tab/>
        <w:t>pregledava dostavljenu dokumentaciju projektnog prijedloga;</w:t>
      </w:r>
    </w:p>
    <w:p w14:paraId="6F8BB13F" w14:textId="77777777" w:rsidR="00A461D3" w:rsidRDefault="00A461D3" w:rsidP="008D07AF">
      <w:pPr>
        <w:spacing w:before="120" w:after="0" w:line="240" w:lineRule="auto"/>
        <w:jc w:val="both"/>
      </w:pPr>
      <w:r>
        <w:t>-</w:t>
      </w:r>
      <w:r>
        <w:tab/>
        <w:t>pruža podršku prijavitelju ukoliko je potrebna dorada projektnog prijedloga;</w:t>
      </w:r>
    </w:p>
    <w:p w14:paraId="5D1B9FD1" w14:textId="77777777" w:rsidR="00A461D3" w:rsidRDefault="00A461D3" w:rsidP="008D07AF">
      <w:pPr>
        <w:spacing w:before="120" w:after="0" w:line="240" w:lineRule="auto"/>
        <w:jc w:val="both"/>
      </w:pPr>
      <w:r>
        <w:t>-</w:t>
      </w:r>
      <w:r>
        <w:tab/>
        <w:t>po potrebi provodi provjere na terenu sa svrhom prikupljanja informacija o projektu i provjere informacija koje dostavlja prijavitelj.</w:t>
      </w:r>
    </w:p>
    <w:p w14:paraId="07CEFE5B" w14:textId="77777777" w:rsidR="00A461D3" w:rsidRDefault="00A461D3" w:rsidP="008D07AF">
      <w:pPr>
        <w:spacing w:before="120" w:after="0" w:line="240" w:lineRule="auto"/>
        <w:jc w:val="both"/>
      </w:pPr>
    </w:p>
    <w:p w14:paraId="4F06C206" w14:textId="5FC07268" w:rsidR="00A461D3" w:rsidRDefault="00A461D3" w:rsidP="008D07AF">
      <w:pPr>
        <w:spacing w:before="120" w:after="0" w:line="240" w:lineRule="auto"/>
        <w:jc w:val="both"/>
      </w:pPr>
      <w:r>
        <w:lastRenderedPageBreak/>
        <w:t xml:space="preserve">Pregled projektnog prijedloga od strane </w:t>
      </w:r>
      <w:r w:rsidR="002C7F68">
        <w:t>MZOZT</w:t>
      </w:r>
      <w:r>
        <w:t xml:space="preserve"> s Hrvatskim vodama podrazumijeva, između ostaloga, sljedeće:</w:t>
      </w:r>
    </w:p>
    <w:p w14:paraId="514E2F9A" w14:textId="77777777" w:rsidR="00A461D3" w:rsidRDefault="00A461D3" w:rsidP="008D07AF">
      <w:pPr>
        <w:spacing w:before="120" w:after="0" w:line="240" w:lineRule="auto"/>
        <w:jc w:val="both"/>
      </w:pPr>
      <w:r>
        <w:t>Provjera usklađenosti projektnog prijedloga s primjenjivim kriterijima dodjele:</w:t>
      </w:r>
    </w:p>
    <w:p w14:paraId="3F851577" w14:textId="77777777" w:rsidR="00A461D3" w:rsidRDefault="00A461D3" w:rsidP="008D07AF">
      <w:pPr>
        <w:spacing w:before="120" w:after="0" w:line="240" w:lineRule="auto"/>
        <w:jc w:val="both"/>
      </w:pPr>
      <w:r>
        <w:t>-</w:t>
      </w:r>
      <w:r>
        <w:tab/>
        <w:t>prihvatljivost prijavitelja;</w:t>
      </w:r>
    </w:p>
    <w:p w14:paraId="6F954CFF" w14:textId="77777777" w:rsidR="00A461D3" w:rsidRDefault="00A461D3" w:rsidP="008D07AF">
      <w:pPr>
        <w:spacing w:before="120" w:after="0" w:line="240" w:lineRule="auto"/>
        <w:jc w:val="both"/>
      </w:pPr>
      <w:r>
        <w:t>-</w:t>
      </w:r>
      <w:r>
        <w:tab/>
        <w:t xml:space="preserve">prihvatljivost aktivnosti i troškova u okviru projekta; </w:t>
      </w:r>
    </w:p>
    <w:p w14:paraId="4DB7B983" w14:textId="77777777" w:rsidR="00A461D3" w:rsidRDefault="00A461D3" w:rsidP="008D07AF">
      <w:pPr>
        <w:spacing w:before="120" w:after="0" w:line="240" w:lineRule="auto"/>
        <w:jc w:val="both"/>
      </w:pPr>
      <w:r>
        <w:t>-</w:t>
      </w:r>
      <w:r>
        <w:tab/>
        <w:t>usklađenost projekta s relevantnim strategijama i planovima;</w:t>
      </w:r>
    </w:p>
    <w:p w14:paraId="1C54BF91" w14:textId="77777777" w:rsidR="00A461D3" w:rsidRDefault="00A461D3" w:rsidP="008D07AF">
      <w:pPr>
        <w:spacing w:before="120" w:after="0" w:line="240" w:lineRule="auto"/>
        <w:jc w:val="both"/>
      </w:pPr>
      <w:r>
        <w:t>-</w:t>
      </w:r>
      <w:r>
        <w:tab/>
        <w:t>usklađenost projekta s primjenjivim područjima intervencije;</w:t>
      </w:r>
    </w:p>
    <w:p w14:paraId="7A45E381" w14:textId="77777777" w:rsidR="00A461D3" w:rsidRDefault="00A461D3" w:rsidP="008D07AF">
      <w:pPr>
        <w:spacing w:before="120" w:after="0" w:line="240" w:lineRule="auto"/>
        <w:jc w:val="both"/>
      </w:pPr>
      <w:r>
        <w:t>-</w:t>
      </w:r>
      <w:r>
        <w:tab/>
        <w:t>doprinos projekta relevantnim pokazateljima Specifičnog cilja;</w:t>
      </w:r>
    </w:p>
    <w:p w14:paraId="6635D727" w14:textId="77777777" w:rsidR="00A461D3" w:rsidRDefault="00A461D3" w:rsidP="008D07AF">
      <w:pPr>
        <w:spacing w:before="120" w:after="0" w:line="240" w:lineRule="auto"/>
        <w:jc w:val="both"/>
      </w:pPr>
      <w:r>
        <w:t>-</w:t>
      </w:r>
      <w:r>
        <w:tab/>
        <w:t>obrazloženje troškova i koristi - odnos između iznosa potpore, poduzetih aktivnosti i postizanja ciljeva;</w:t>
      </w:r>
    </w:p>
    <w:p w14:paraId="3A8BE6C8" w14:textId="77777777" w:rsidR="00A461D3" w:rsidRDefault="00A461D3" w:rsidP="008D07AF">
      <w:pPr>
        <w:spacing w:before="120" w:after="0" w:line="240" w:lineRule="auto"/>
        <w:jc w:val="both"/>
      </w:pPr>
      <w:r>
        <w:t>-</w:t>
      </w:r>
      <w:r>
        <w:tab/>
        <w:t>mogućnosti prijavitelja da pokrije dio vlastitog sufinanciranja troškova projekta;</w:t>
      </w:r>
    </w:p>
    <w:p w14:paraId="24216AEA" w14:textId="77777777" w:rsidR="00A461D3" w:rsidRDefault="00A461D3" w:rsidP="008D07AF">
      <w:pPr>
        <w:spacing w:before="120" w:after="0" w:line="240" w:lineRule="auto"/>
        <w:jc w:val="both"/>
      </w:pPr>
      <w:r>
        <w:t>-</w:t>
      </w:r>
      <w:r>
        <w:tab/>
        <w:t>financijska održivost projekta;</w:t>
      </w:r>
    </w:p>
    <w:p w14:paraId="310F47D5" w14:textId="77777777" w:rsidR="00A461D3" w:rsidRDefault="00A461D3" w:rsidP="008D07AF">
      <w:pPr>
        <w:spacing w:before="120" w:after="0" w:line="240" w:lineRule="auto"/>
        <w:jc w:val="both"/>
      </w:pPr>
      <w:r>
        <w:t>-</w:t>
      </w:r>
      <w:r>
        <w:tab/>
        <w:t xml:space="preserve">usklađenost projekta s DNSH principom (eng. Do No </w:t>
      </w:r>
      <w:proofErr w:type="spellStart"/>
      <w:r>
        <w:t>Significat</w:t>
      </w:r>
      <w:proofErr w:type="spellEnd"/>
      <w:r>
        <w:t xml:space="preserve"> </w:t>
      </w:r>
      <w:proofErr w:type="spellStart"/>
      <w:r>
        <w:t>Harm</w:t>
      </w:r>
      <w:proofErr w:type="spellEnd"/>
      <w:r>
        <w:t xml:space="preserve"> - princip Ne nanosi značajnu štetu);</w:t>
      </w:r>
    </w:p>
    <w:p w14:paraId="32439264" w14:textId="77777777" w:rsidR="00A461D3" w:rsidRDefault="00A461D3" w:rsidP="008D07AF">
      <w:pPr>
        <w:spacing w:before="120" w:after="0" w:line="240" w:lineRule="auto"/>
        <w:jc w:val="both"/>
      </w:pPr>
      <w:r>
        <w:t>-</w:t>
      </w:r>
      <w:r>
        <w:tab/>
        <w:t>ispunjenje uvjeta vezano za doprinos smanjenju gubitaka i izradu Akcijskog plana smanjenja gubitaka za uslužno područje;</w:t>
      </w:r>
    </w:p>
    <w:p w14:paraId="6553E243" w14:textId="77777777" w:rsidR="00A461D3" w:rsidRDefault="00A461D3" w:rsidP="008D07AF">
      <w:pPr>
        <w:spacing w:before="120" w:after="0" w:line="240" w:lineRule="auto"/>
        <w:jc w:val="both"/>
      </w:pPr>
      <w:r>
        <w:t>-</w:t>
      </w:r>
      <w:r>
        <w:tab/>
        <w:t>prihvatljivost zahvata sa stajališta utjecaja na okoliš i ekološku mrežu;</w:t>
      </w:r>
    </w:p>
    <w:p w14:paraId="5E1C1FAC" w14:textId="77777777" w:rsidR="00A461D3" w:rsidRDefault="00A461D3" w:rsidP="008D07AF">
      <w:pPr>
        <w:spacing w:before="120" w:after="0" w:line="240" w:lineRule="auto"/>
        <w:jc w:val="both"/>
      </w:pPr>
      <w:r>
        <w:t>-</w:t>
      </w:r>
      <w:r>
        <w:tab/>
        <w:t>usklađenost natječajne dokumentacije (troškovnika) sa Smjernicama o utvrđivanju prihvatljivih projektnih cijena za vodnokomunalne projekte – potvrđeno od strane Hrvatskih voda;</w:t>
      </w:r>
    </w:p>
    <w:p w14:paraId="77F7E292" w14:textId="77777777" w:rsidR="00A461D3" w:rsidRDefault="00A461D3" w:rsidP="008D07AF">
      <w:pPr>
        <w:spacing w:before="120" w:after="0" w:line="240" w:lineRule="auto"/>
        <w:jc w:val="both"/>
      </w:pPr>
      <w:r>
        <w:t>-</w:t>
      </w:r>
      <w:r>
        <w:tab/>
        <w:t>provjera dvostrukog financiranja.</w:t>
      </w:r>
    </w:p>
    <w:p w14:paraId="7BBBFA1D" w14:textId="77777777" w:rsidR="00A461D3" w:rsidRDefault="00A461D3" w:rsidP="008D07AF">
      <w:pPr>
        <w:spacing w:before="120" w:after="0" w:line="240" w:lineRule="auto"/>
        <w:jc w:val="both"/>
      </w:pPr>
    </w:p>
    <w:p w14:paraId="75772D22" w14:textId="66704140" w:rsidR="00A461D3" w:rsidRDefault="00A461D3" w:rsidP="008D07AF">
      <w:pPr>
        <w:spacing w:before="120" w:after="0" w:line="240" w:lineRule="auto"/>
        <w:jc w:val="both"/>
      </w:pPr>
      <w:r>
        <w:t xml:space="preserve">Nakon pregleda projektnog prijedloga, </w:t>
      </w:r>
      <w:r w:rsidR="002C7F68">
        <w:t xml:space="preserve">MZOZT kao </w:t>
      </w:r>
      <w:r>
        <w:t>PT1 daje preliminarno mišljenje o usklađenosti projektnog prijedloga s primjenjivim kriterijima dodjele.</w:t>
      </w:r>
    </w:p>
    <w:p w14:paraId="780B6244" w14:textId="77777777" w:rsidR="00A461D3" w:rsidRDefault="00A461D3" w:rsidP="00A461D3">
      <w:pPr>
        <w:jc w:val="both"/>
      </w:pPr>
    </w:p>
    <w:p w14:paraId="67C5C0B7" w14:textId="431FA576" w:rsidR="00A461D3" w:rsidRPr="008D07AF" w:rsidRDefault="00A461D3" w:rsidP="008D07AF">
      <w:pPr>
        <w:pStyle w:val="Naslov3"/>
        <w:numPr>
          <w:ilvl w:val="2"/>
          <w:numId w:val="26"/>
        </w:numPr>
        <w:rPr>
          <w:sz w:val="24"/>
          <w:szCs w:val="24"/>
        </w:rPr>
      </w:pPr>
      <w:bookmarkStart w:id="351" w:name="_Toc209706203"/>
      <w:r w:rsidRPr="008D07AF">
        <w:rPr>
          <w:b w:val="0"/>
          <w:sz w:val="24"/>
          <w:szCs w:val="24"/>
        </w:rPr>
        <w:t>DODJELA BESPOVRATNIH SREDSTAVA</w:t>
      </w:r>
      <w:bookmarkEnd w:id="351"/>
    </w:p>
    <w:p w14:paraId="287F099E" w14:textId="77777777" w:rsidR="00A461D3" w:rsidRDefault="00A461D3" w:rsidP="00A461D3">
      <w:pPr>
        <w:jc w:val="both"/>
      </w:pPr>
    </w:p>
    <w:p w14:paraId="2E834072" w14:textId="1163A8C9" w:rsidR="00A461D3" w:rsidRDefault="00A461D3" w:rsidP="00A461D3">
      <w:pPr>
        <w:jc w:val="both"/>
      </w:pPr>
      <w:r>
        <w:t xml:space="preserve">Ako projektni prijedlog dobije pozitivno preliminarno mišljenje, moguće je pokrenuti postupak izravne dodjele bespovratnih sredstava. </w:t>
      </w:r>
    </w:p>
    <w:p w14:paraId="7BBF7AA1" w14:textId="77777777" w:rsidR="00063BED" w:rsidRDefault="00A461D3" w:rsidP="008D07AF">
      <w:pPr>
        <w:jc w:val="both"/>
      </w:pPr>
      <w:r>
        <w:t>Prilikom pokretanja postupka izravne dodjele vodit će se računa o prioritetnosti projekata kako je definirano u  Tablici 2. - Prioritizacija projekata odvodnje i pročišćavanja komunalnih otpadnih voda u Detaljnom provedbenom planu VPGKVG</w:t>
      </w:r>
      <w:r w:rsidR="00063BED">
        <w:t xml:space="preserve"> </w:t>
      </w:r>
      <w:hyperlink r:id="rId37" w:history="1">
        <w:r w:rsidR="00063BED" w:rsidRPr="0013643D">
          <w:rPr>
            <w:rStyle w:val="Hiperveza"/>
            <w:rFonts w:eastAsia="Aptos"/>
            <w:bCs/>
            <w:kern w:val="2"/>
            <w14:ligatures w14:val="standardContextual"/>
          </w:rPr>
          <w:t>https://www.voda.hr/sites/default/files/2022-07/DETALJNI%20PROVEDBENI%20PLAN%20VPGKVG%20-%2027.%20SRPANJ%202022.pdf</w:t>
        </w:r>
      </w:hyperlink>
      <w:r>
        <w:t xml:space="preserve">. </w:t>
      </w:r>
    </w:p>
    <w:p w14:paraId="35E162D0" w14:textId="68F78BEA" w:rsidR="00B6564A" w:rsidRDefault="00A461D3" w:rsidP="008D07AF">
      <w:pPr>
        <w:jc w:val="both"/>
      </w:pPr>
      <w:r>
        <w:t xml:space="preserve">To znači da će se bespovratna sredstva dodjeljivat projektima koji dobiju pozitivno preliminarno mišljenje te sukladno utvrđenoj prioritetnosti do ukupno raspoloživih sredstava za dodjelu. Sam redoslijed pokretanja postupka izravne dodjele te dodjele bespovratnih sredstava ne mora nužno pratiti redoslijed u Tablici 2 u slučaju da se sadržaj pojedinog projektnog prijedloga koji je niže na listi prije usuglasi, ali je slijedom dostavljenih prijava u okviru ovog Poziva moguće nedvojbeno utvrditi kako postoje dostatna bespovratna sredstva za sve projektne prijedloge koji su više na listi, a zadovoljili su minimalne uvjete. </w:t>
      </w:r>
    </w:p>
    <w:p w14:paraId="0C92BE34" w14:textId="77777777" w:rsidR="008D07AF" w:rsidRDefault="008D07AF" w:rsidP="008D07AF">
      <w:pPr>
        <w:jc w:val="both"/>
      </w:pPr>
    </w:p>
    <w:p w14:paraId="2486BE22" w14:textId="4105F0BF" w:rsidR="00DA39CB" w:rsidRPr="00382DE8" w:rsidRDefault="00DA39CB" w:rsidP="00CD14F4">
      <w:pPr>
        <w:pStyle w:val="Naslov2"/>
        <w:numPr>
          <w:ilvl w:val="1"/>
          <w:numId w:val="20"/>
        </w:numPr>
        <w:rPr>
          <w:sz w:val="24"/>
          <w:szCs w:val="24"/>
        </w:rPr>
      </w:pPr>
      <w:bookmarkStart w:id="352" w:name="_Toc75528667"/>
      <w:bookmarkStart w:id="353" w:name="_Toc75528668"/>
      <w:bookmarkStart w:id="354" w:name="_Toc75528669"/>
      <w:bookmarkStart w:id="355" w:name="_Toc75528670"/>
      <w:bookmarkStart w:id="356" w:name="_Toc75528671"/>
      <w:bookmarkStart w:id="357" w:name="_Toc75528672"/>
      <w:bookmarkStart w:id="358" w:name="_Toc75528673"/>
      <w:bookmarkStart w:id="359" w:name="_Toc75528674"/>
      <w:bookmarkStart w:id="360" w:name="_Toc75528675"/>
      <w:bookmarkStart w:id="361" w:name="_Toc75528676"/>
      <w:bookmarkStart w:id="362" w:name="_Toc75528677"/>
      <w:bookmarkStart w:id="363" w:name="_Toc75528678"/>
      <w:bookmarkStart w:id="364" w:name="_Toc75528679"/>
      <w:bookmarkStart w:id="365" w:name="_Toc75528680"/>
      <w:bookmarkStart w:id="366" w:name="_Toc75528681"/>
      <w:bookmarkStart w:id="367" w:name="_Toc75528682"/>
      <w:bookmarkStart w:id="368" w:name="_Toc75528683"/>
      <w:bookmarkStart w:id="369" w:name="_Toc75528684"/>
      <w:bookmarkStart w:id="370" w:name="_Toc75528685"/>
      <w:bookmarkStart w:id="371" w:name="_Toc209706204"/>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382DE8">
        <w:rPr>
          <w:sz w:val="24"/>
          <w:szCs w:val="24"/>
        </w:rPr>
        <w:t>Faze postupka dodjele</w:t>
      </w:r>
      <w:r w:rsidR="002D01A0">
        <w:rPr>
          <w:sz w:val="24"/>
          <w:szCs w:val="24"/>
        </w:rPr>
        <w:t xml:space="preserve"> bespovratnih sredstava</w:t>
      </w:r>
      <w:bookmarkEnd w:id="371"/>
    </w:p>
    <w:p w14:paraId="74B230D3" w14:textId="77777777" w:rsidR="008D07AF" w:rsidRDefault="008D07AF" w:rsidP="00F961D4">
      <w:pPr>
        <w:jc w:val="both"/>
      </w:pPr>
    </w:p>
    <w:p w14:paraId="7D2FD6BC" w14:textId="74978ABB" w:rsidR="00F961D4" w:rsidRPr="008D07AF" w:rsidRDefault="00F961D4" w:rsidP="00F961D4">
      <w:pPr>
        <w:jc w:val="both"/>
      </w:pPr>
      <w:r w:rsidRPr="008D07AF">
        <w:t>Formalni postupak izravne dodjele u svrhu dodjele bespovratnih sredstava uključuje sljedeće korake:</w:t>
      </w:r>
    </w:p>
    <w:p w14:paraId="448098A6" w14:textId="1FDEC387" w:rsidR="00F961D4" w:rsidRDefault="003B03E2" w:rsidP="008D07AF">
      <w:pPr>
        <w:jc w:val="both"/>
      </w:pPr>
      <w:r w:rsidRPr="008D07AF">
        <w:t xml:space="preserve">MZOZT kao PT1 priprema </w:t>
      </w:r>
      <w:r w:rsidR="00F961D4" w:rsidRPr="008D07AF">
        <w:t>dokumentacij</w:t>
      </w:r>
      <w:r w:rsidRPr="008D07AF">
        <w:t>u</w:t>
      </w:r>
      <w:r w:rsidR="00F961D4" w:rsidRPr="008D07AF">
        <w:t xml:space="preserve"> Poziva na dostavu projektnih prijedloga (PDP)</w:t>
      </w:r>
      <w:r w:rsidRPr="008D07AF">
        <w:t xml:space="preserve"> i upućuje</w:t>
      </w:r>
      <w:r w:rsidR="00F961D4" w:rsidRPr="008D07AF">
        <w:t xml:space="preserve"> Ministarstvu regionalnoga razvoja i fondova Europske unije kao Upravljačkim tijelu (UT)</w:t>
      </w:r>
      <w:r w:rsidRPr="008D07AF">
        <w:t>.</w:t>
      </w:r>
    </w:p>
    <w:p w14:paraId="146D0255" w14:textId="77777777" w:rsidR="00F961D4" w:rsidRPr="009E4DC7" w:rsidRDefault="00F961D4" w:rsidP="00F961D4">
      <w:pPr>
        <w:spacing w:after="0" w:line="240" w:lineRule="auto"/>
        <w:jc w:val="both"/>
        <w:rPr>
          <w:rFonts w:eastAsia="Calibri"/>
          <w:b/>
          <w:bCs/>
        </w:rPr>
      </w:pPr>
      <w:r w:rsidRPr="00185A15">
        <w:rPr>
          <w:rFonts w:eastAsia="Calibri"/>
        </w:rPr>
        <w:t>UT procjenjuje usklađenost predložen</w:t>
      </w:r>
      <w:r>
        <w:rPr>
          <w:rFonts w:eastAsia="Calibri"/>
        </w:rPr>
        <w:t xml:space="preserve">og PDP-a sa zahtjevima </w:t>
      </w:r>
      <w:r w:rsidRPr="009E4DC7">
        <w:rPr>
          <w:rFonts w:eastAsia="Calibri"/>
        </w:rPr>
        <w:t>Smjernic</w:t>
      </w:r>
      <w:r>
        <w:rPr>
          <w:rFonts w:eastAsia="Calibri"/>
        </w:rPr>
        <w:t>a</w:t>
      </w:r>
      <w:r w:rsidRPr="009E4DC7">
        <w:rPr>
          <w:rFonts w:eastAsia="Calibri"/>
        </w:rPr>
        <w:t xml:space="preserve"> za opis projekta za odobravanje izravne dodjele bespovratnih sredstava te sa zah</w:t>
      </w:r>
      <w:r w:rsidRPr="000B71DC">
        <w:rPr>
          <w:rFonts w:eastAsia="Calibri"/>
        </w:rPr>
        <w:t xml:space="preserve">tjevima koji se vežu uz </w:t>
      </w:r>
      <w:r w:rsidRPr="000B71DC">
        <w:t>horizontalne uvjete za provedbu fondova</w:t>
      </w:r>
      <w:r>
        <w:t>.</w:t>
      </w:r>
    </w:p>
    <w:p w14:paraId="34FF2B2E" w14:textId="77777777" w:rsidR="00F961D4" w:rsidRDefault="00F961D4" w:rsidP="00F961D4">
      <w:pPr>
        <w:spacing w:after="0" w:line="240" w:lineRule="auto"/>
        <w:jc w:val="both"/>
        <w:rPr>
          <w:rFonts w:eastAsia="Calibri"/>
        </w:rPr>
      </w:pPr>
      <w:r w:rsidRPr="000B71DC">
        <w:rPr>
          <w:rFonts w:eastAsia="Calibri"/>
        </w:rPr>
        <w:t>Datum pokretanja postupka izravne dodjele je datum davanja prethodne suglasnosti na dokumentaciju PDP</w:t>
      </w:r>
      <w:r>
        <w:rPr>
          <w:rFonts w:eastAsia="Calibri"/>
        </w:rPr>
        <w:t>-a</w:t>
      </w:r>
      <w:r w:rsidRPr="000B71DC">
        <w:rPr>
          <w:rFonts w:eastAsia="Calibri"/>
        </w:rPr>
        <w:t xml:space="preserve"> </w:t>
      </w:r>
      <w:r>
        <w:rPr>
          <w:rFonts w:eastAsia="Calibri"/>
        </w:rPr>
        <w:t xml:space="preserve">od strane </w:t>
      </w:r>
      <w:r w:rsidRPr="000B71DC">
        <w:rPr>
          <w:rFonts w:eastAsia="Calibri"/>
        </w:rPr>
        <w:t>UT</w:t>
      </w:r>
      <w:r>
        <w:rPr>
          <w:rFonts w:eastAsia="Calibri"/>
        </w:rPr>
        <w:t>-a</w:t>
      </w:r>
      <w:r w:rsidRPr="000B71DC">
        <w:rPr>
          <w:rFonts w:eastAsia="Calibri"/>
        </w:rPr>
        <w:t>.</w:t>
      </w:r>
    </w:p>
    <w:p w14:paraId="3C28554F" w14:textId="77777777" w:rsidR="00F961D4" w:rsidRDefault="00F961D4" w:rsidP="00F961D4">
      <w:pPr>
        <w:spacing w:after="0" w:line="240" w:lineRule="auto"/>
        <w:jc w:val="both"/>
      </w:pPr>
      <w:r w:rsidRPr="00BC1DAF">
        <w:t>Nakon dobivanja prethodne suglasnosti na PDP, PT 1</w:t>
      </w:r>
      <w:r>
        <w:t xml:space="preserve"> </w:t>
      </w:r>
      <w:r w:rsidRPr="00BC1DAF">
        <w:t>objavlj</w:t>
      </w:r>
      <w:r>
        <w:t>uje</w:t>
      </w:r>
      <w:r w:rsidRPr="00BC1DAF">
        <w:t xml:space="preserve"> PDP na portalu informacijskog sustava</w:t>
      </w:r>
      <w:r>
        <w:t>.</w:t>
      </w:r>
    </w:p>
    <w:p w14:paraId="0988999D" w14:textId="79EB5729" w:rsidR="00F961D4" w:rsidRDefault="00F961D4" w:rsidP="00F961D4">
      <w:pPr>
        <w:spacing w:before="240" w:after="0" w:line="240" w:lineRule="auto"/>
        <w:jc w:val="both"/>
      </w:pPr>
      <w:r w:rsidRPr="00DC46E8">
        <w:t xml:space="preserve">Po odobrenju PDP-a od strane UT-a kroz sustav </w:t>
      </w:r>
      <w:r w:rsidRPr="00E16557">
        <w:t>e</w:t>
      </w:r>
      <w:r>
        <w:t>Kohezija</w:t>
      </w:r>
      <w:r w:rsidRPr="00DC46E8">
        <w:rPr>
          <w:rFonts w:eastAsia="Calibri"/>
        </w:rPr>
        <w:t xml:space="preserve"> za postupak izravne dodjele unijeti će se OIB-ovi prihvatljivih prijavitelja kako su definirani u dokumentaciji predmetnog PDP-a, čime će se osigurati da se samo ti prijavitelji mogu prijaviti na predmetni poziv.</w:t>
      </w:r>
    </w:p>
    <w:p w14:paraId="26A2B26D" w14:textId="77777777" w:rsidR="003B03E2" w:rsidRPr="00DC46E8" w:rsidRDefault="003B03E2" w:rsidP="00F961D4">
      <w:pPr>
        <w:spacing w:before="240" w:after="0" w:line="240" w:lineRule="auto"/>
        <w:jc w:val="both"/>
      </w:pPr>
    </w:p>
    <w:p w14:paraId="5879C120" w14:textId="794A52F8" w:rsidR="00F961D4" w:rsidRPr="00F8118D" w:rsidRDefault="00F961D4" w:rsidP="00F961D4">
      <w:pPr>
        <w:spacing w:after="160" w:line="259" w:lineRule="auto"/>
        <w:jc w:val="both"/>
      </w:pPr>
      <w:r w:rsidRPr="00F8118D">
        <w:t>PT1 dostavlja prijavitelju poveznicu (</w:t>
      </w:r>
      <w:hyperlink r:id="rId38" w:history="1">
        <w:r w:rsidR="003B03E2" w:rsidRPr="003B03E2">
          <w:rPr>
            <w:rStyle w:val="Hiperveza"/>
          </w:rPr>
          <w:t>https://fondovi.gov.hr/</w:t>
        </w:r>
      </w:hyperlink>
      <w:r w:rsidRPr="00F8118D">
        <w:t xml:space="preserve"> ) radi unosa projektnog prijedloga u sustav eKohezija i Korisničke </w:t>
      </w:r>
      <w:r w:rsidRPr="00F8118D">
        <w:rPr>
          <w:rFonts w:eastAsia="Calibri"/>
        </w:rPr>
        <w:t xml:space="preserve">upute za korištenje sustava </w:t>
      </w:r>
      <w:r w:rsidRPr="00F8118D">
        <w:t xml:space="preserve">eKohezija koje se također nalaze se i u sustavu eKohezija.  </w:t>
      </w:r>
    </w:p>
    <w:p w14:paraId="51F2BF17" w14:textId="77777777" w:rsidR="00F961D4" w:rsidRPr="00F8118D" w:rsidRDefault="00F961D4" w:rsidP="00F961D4">
      <w:pPr>
        <w:spacing w:after="160" w:line="259" w:lineRule="auto"/>
        <w:jc w:val="center"/>
        <w:rPr>
          <w:rFonts w:eastAsia="Calibri"/>
        </w:rPr>
      </w:pPr>
      <w:r w:rsidRPr="00F8118D">
        <w:rPr>
          <w:rFonts w:eastAsia="Calibri"/>
        </w:rPr>
        <w:object w:dxaOrig="1360" w:dyaOrig="880" w14:anchorId="3604239A">
          <v:shape id="_x0000_i1033" type="#_x0000_t75" style="width:68.25pt;height:44.25pt" o:ole="">
            <v:imagedata r:id="rId39" o:title=""/>
          </v:shape>
          <o:OLEObject Type="Embed" ProgID="AcroExch.Document.DC" ShapeID="_x0000_i1033" DrawAspect="Icon" ObjectID="_1821002975" r:id="rId40"/>
        </w:object>
      </w:r>
      <w:r w:rsidRPr="00F8118D">
        <w:rPr>
          <w:rFonts w:eastAsia="Calibri"/>
        </w:rPr>
        <w:object w:dxaOrig="1360" w:dyaOrig="880" w14:anchorId="57D697E5">
          <v:shape id="_x0000_i1034" type="#_x0000_t75" style="width:68.25pt;height:44.25pt" o:ole="">
            <v:imagedata r:id="rId41" o:title=""/>
          </v:shape>
          <o:OLEObject Type="Embed" ProgID="Word.Document.12" ShapeID="_x0000_i1034" DrawAspect="Icon" ObjectID="_1821002976" r:id="rId42">
            <o:FieldCodes>\s</o:FieldCodes>
          </o:OLEObject>
        </w:object>
      </w:r>
      <w:r w:rsidRPr="00F8118D">
        <w:rPr>
          <w:rFonts w:eastAsia="Calibri"/>
        </w:rPr>
        <w:object w:dxaOrig="1543" w:dyaOrig="998" w14:anchorId="5E8E1AEF">
          <v:shape id="_x0000_i1035" type="#_x0000_t75" style="width:77.25pt;height:50.25pt" o:ole="">
            <v:imagedata r:id="rId43" o:title=""/>
          </v:shape>
          <o:OLEObject Type="Embed" ProgID="AcroExch.Document.DC" ShapeID="_x0000_i1035" DrawAspect="Icon" ObjectID="_1821002977" r:id="rId44"/>
        </w:object>
      </w:r>
    </w:p>
    <w:p w14:paraId="6899C6B8" w14:textId="77777777" w:rsidR="00F961D4" w:rsidRPr="00F8118D" w:rsidRDefault="00F961D4" w:rsidP="00F961D4">
      <w:pPr>
        <w:spacing w:before="240" w:after="0" w:line="240" w:lineRule="auto"/>
        <w:jc w:val="both"/>
      </w:pPr>
      <w:r w:rsidRPr="00F8118D">
        <w:t>Od strane prijavitelja potrebno je odrediti kontakt osobu za pristup sustavu koja će ispred prijavitelja unositi prijavu u sustav eKohezija. Pristup sustavu mogu imati samo zaposlenici javnog isporučitelja vodnih usluga kojima u sustavu eKohezija odgovorna osoba (koja je u prijavi naznačena kako odgovorna osoba – u pravilu direktor) za isto da ovlaštenje. Kontakt osoba je dužna osigurati pristup sustavu eKohezija za koji je potrebno imati mToken ili token (</w:t>
      </w:r>
      <w:r w:rsidRPr="00F8118D">
        <w:rPr>
          <w:u w:val="single"/>
        </w:rPr>
        <w:t>koji glasi na osobu, ne na tvrtku</w:t>
      </w:r>
      <w:r w:rsidRPr="00F8118D">
        <w:t>, s obzirom da se pristup u sustav ostvaruje provjerom osobnog OIB-a svake osobe koja pristupa sustavu). Pregled vjerodajnica kojima je moguće pristupiti sustavu eKohezijai može se vidjeti u sklopu prethodno priloženih Korisničkih uputa za korištenje sustava eKohezija.</w:t>
      </w:r>
    </w:p>
    <w:p w14:paraId="6E697A3A" w14:textId="75E91C38" w:rsidR="00F961D4" w:rsidRPr="00F8118D" w:rsidRDefault="00F961D4" w:rsidP="00F961D4">
      <w:pPr>
        <w:spacing w:before="240" w:after="0" w:line="240" w:lineRule="auto"/>
        <w:jc w:val="both"/>
      </w:pPr>
      <w:r w:rsidRPr="00F8118D">
        <w:t>Prijavu u sustav može unijeti bilo koji zaposlenik tvrtke (javnog isporučitelja vodnih usluga) koja za isto ima ovlaštenje odgovorne osobe dok konačno podnošenje prijave (zadnji „klik“) može samo osoba koja je u prijavi (prijavnom obrascu) naznačena kako odgovorna osoba – u pravilu direktor. U ovom kontekstu je također potrebno voditi računa o tome da odgovorna osoba ima sve potrebno za pristup sustavu (</w:t>
      </w:r>
      <w:proofErr w:type="spellStart"/>
      <w:r w:rsidRPr="00F8118D">
        <w:t>mToken</w:t>
      </w:r>
      <w:proofErr w:type="spellEnd"/>
      <w:r w:rsidRPr="00F8118D">
        <w:t xml:space="preserve"> ili token). Nakon što prijavitelj službeno podnose projektni prijedlog u sustav eKohezija, PT1  obavlja ocjenu usklađenosti projekta s primjenjivim kriterijima dodjele bespovratnih sredstava. Prilikom podnošenja projektnih prijedloga u sustav eKohezija svakom projektnom prijedlogu dodjeljuje se jedinstveni identifikator, kod projekta.</w:t>
      </w:r>
    </w:p>
    <w:p w14:paraId="5F82E6CC" w14:textId="77777777" w:rsidR="00F961D4" w:rsidRPr="00F8118D" w:rsidRDefault="00F961D4" w:rsidP="00F961D4">
      <w:pPr>
        <w:spacing w:after="0" w:line="240" w:lineRule="auto"/>
        <w:jc w:val="both"/>
        <w:rPr>
          <w:rFonts w:eastAsia="Calibri"/>
        </w:rPr>
      </w:pPr>
    </w:p>
    <w:p w14:paraId="3BDD1752" w14:textId="77777777" w:rsidR="00F961D4" w:rsidRDefault="00F961D4" w:rsidP="00F961D4">
      <w:pPr>
        <w:tabs>
          <w:tab w:val="left" w:pos="0"/>
        </w:tabs>
        <w:jc w:val="both"/>
        <w:rPr>
          <w:rFonts w:eastAsia="Calibri"/>
        </w:rPr>
      </w:pPr>
      <w:r w:rsidRPr="00F8118D">
        <w:rPr>
          <w:rFonts w:eastAsia="Calibri"/>
        </w:rPr>
        <w:t>Postupak izravne dodjele zatvara se protekom roka u kojem prijavitelj mora podnijeti projektni prijedlog, a dovršava se donošenjem odluke o financiranju i sklapanjem ugovora.</w:t>
      </w:r>
    </w:p>
    <w:p w14:paraId="5D7C9E2F" w14:textId="77777777" w:rsidR="00F961D4" w:rsidRDefault="00F961D4" w:rsidP="00DA39CB"/>
    <w:p w14:paraId="0511953B" w14:textId="26F388C2" w:rsidR="00C00C64" w:rsidRDefault="008D7FF8" w:rsidP="00C00C64">
      <w:pPr>
        <w:spacing w:after="0" w:line="240" w:lineRule="auto"/>
        <w:jc w:val="both"/>
      </w:pPr>
      <w:r>
        <w:t>Formalni p</w:t>
      </w:r>
      <w:r w:rsidR="00C00C64" w:rsidRPr="00C00C64">
        <w:t xml:space="preserve">ostupak dodjele se u pravilu provodi kroz jednu fazu koja obuhvaća </w:t>
      </w:r>
      <w:r w:rsidR="00C00C64">
        <w:t xml:space="preserve">sljedeće </w:t>
      </w:r>
      <w:r w:rsidR="00C00C64" w:rsidRPr="00C00C64">
        <w:t>aktivnosti</w:t>
      </w:r>
      <w:r w:rsidR="00C00C64">
        <w:t>:</w:t>
      </w:r>
    </w:p>
    <w:p w14:paraId="57443E1E" w14:textId="3283CB0E" w:rsidR="00C00C64" w:rsidRPr="001F4B84" w:rsidRDefault="00C00C64" w:rsidP="00C00C64">
      <w:pPr>
        <w:pStyle w:val="Odlomakpopisa"/>
        <w:numPr>
          <w:ilvl w:val="0"/>
          <w:numId w:val="15"/>
        </w:numPr>
        <w:spacing w:after="0" w:line="240" w:lineRule="auto"/>
        <w:jc w:val="both"/>
        <w:rPr>
          <w:b/>
          <w:bCs/>
        </w:rPr>
      </w:pPr>
      <w:r w:rsidRPr="001F4B84">
        <w:rPr>
          <w:b/>
          <w:bCs/>
        </w:rPr>
        <w:t xml:space="preserve">administrativna provjera i provjera prihvatljivosti, </w:t>
      </w:r>
    </w:p>
    <w:p w14:paraId="36E75108" w14:textId="66E29E83" w:rsidR="00C00C64" w:rsidRPr="001F4B84" w:rsidRDefault="00C00C64" w:rsidP="00C00C64">
      <w:pPr>
        <w:pStyle w:val="Odlomakpopisa"/>
        <w:numPr>
          <w:ilvl w:val="0"/>
          <w:numId w:val="15"/>
        </w:numPr>
        <w:spacing w:after="0" w:line="240" w:lineRule="auto"/>
        <w:jc w:val="both"/>
        <w:rPr>
          <w:b/>
          <w:bCs/>
        </w:rPr>
      </w:pPr>
      <w:r w:rsidRPr="001F4B84">
        <w:rPr>
          <w:b/>
          <w:bCs/>
        </w:rPr>
        <w:t>provjera prihvatljivosti troškova,</w:t>
      </w:r>
    </w:p>
    <w:p w14:paraId="01EB27E0" w14:textId="022740A3" w:rsidR="00C00C64" w:rsidRPr="001F4B84" w:rsidRDefault="00C00C64" w:rsidP="00C00C64">
      <w:pPr>
        <w:pStyle w:val="Odlomakpopisa"/>
        <w:numPr>
          <w:ilvl w:val="0"/>
          <w:numId w:val="15"/>
        </w:numPr>
        <w:spacing w:after="0" w:line="240" w:lineRule="auto"/>
        <w:jc w:val="both"/>
        <w:rPr>
          <w:b/>
          <w:bCs/>
        </w:rPr>
      </w:pPr>
      <w:r w:rsidRPr="001F4B84">
        <w:rPr>
          <w:b/>
          <w:bCs/>
        </w:rPr>
        <w:t>donošenje odluke o financiranju.</w:t>
      </w:r>
    </w:p>
    <w:p w14:paraId="524E0DAD" w14:textId="77777777" w:rsidR="00C00C64" w:rsidRDefault="00C00C64" w:rsidP="00C00C64">
      <w:pPr>
        <w:pStyle w:val="Odlomakpopisa"/>
        <w:spacing w:after="0" w:line="240" w:lineRule="auto"/>
        <w:jc w:val="both"/>
      </w:pPr>
    </w:p>
    <w:p w14:paraId="0D3E6E92" w14:textId="7843CC88" w:rsidR="00A235E5" w:rsidRDefault="00A235E5" w:rsidP="00A235E5">
      <w:pPr>
        <w:spacing w:before="240" w:after="0" w:line="240" w:lineRule="auto"/>
        <w:jc w:val="both"/>
        <w:rPr>
          <w:rFonts w:eastAsia="Times New Roman" w:cs="Lucida Sans Unicode"/>
          <w:lang w:val="hr"/>
        </w:rPr>
      </w:pPr>
      <w:r w:rsidRPr="00A235E5">
        <w:rPr>
          <w:rFonts w:eastAsia="Times New Roman" w:cs="Lucida Sans Unicode"/>
          <w:lang w:val="hr"/>
        </w:rPr>
        <w:t>Prije donošenja odluke o financiranju PT 1 provjerava je li došlo do promjena ili okolnosti koje utječu na pravilnost dodjele i donošenje odluke o financiranju. Predmetna provjera obvezno obuhvaća provjeru potencijalnog dvostrukog financiranja</w:t>
      </w:r>
      <w:r w:rsidR="006F6F30">
        <w:rPr>
          <w:rFonts w:eastAsia="Times New Roman" w:cs="Lucida Sans Unicode"/>
          <w:lang w:val="hr"/>
        </w:rPr>
        <w:t xml:space="preserve"> te </w:t>
      </w:r>
      <w:r w:rsidR="006F6F30" w:rsidRPr="006F6F30">
        <w:t>status vezan uz potpore male vrijednosti.</w:t>
      </w:r>
    </w:p>
    <w:p w14:paraId="2EB69B9C" w14:textId="5E7813CD" w:rsidR="006F6F30" w:rsidRPr="00583ABD" w:rsidRDefault="00583ABD" w:rsidP="00A235E5">
      <w:pPr>
        <w:spacing w:before="240" w:after="0" w:line="240" w:lineRule="auto"/>
        <w:jc w:val="both"/>
        <w:rPr>
          <w:rFonts w:eastAsia="Times New Roman" w:cs="Lucida Sans Unicode"/>
          <w:lang w:val="hr"/>
        </w:rPr>
      </w:pPr>
      <w:r w:rsidRPr="000B71DC">
        <w:t xml:space="preserve">Ako </w:t>
      </w:r>
      <w:r w:rsidRPr="00583ABD">
        <w:t>PT 1 utvrdi postojanje drugih okolnosti koje ili bi mogle utjecati na donošenje odluke o financiranju ili ispravnost dodjele obustavlja se postupak donošenja odluke o financiranju do utvrđenja okolnosti na temelju kojih će se odlučiti o donošenju odluke o financiranju</w:t>
      </w:r>
    </w:p>
    <w:p w14:paraId="4D66A6BB" w14:textId="4E505E92" w:rsidR="00072B95" w:rsidRPr="003A7968" w:rsidRDefault="00072B95" w:rsidP="00F650E6">
      <w:pPr>
        <w:pStyle w:val="StandardWeb"/>
        <w:spacing w:before="0" w:beforeAutospacing="0" w:after="0" w:afterAutospacing="0"/>
        <w:jc w:val="both"/>
        <w:rPr>
          <w:rStyle w:val="longtext"/>
          <w:rFonts w:asciiTheme="minorHAnsi" w:eastAsiaTheme="minorHAnsi" w:hAnsiTheme="minorHAnsi" w:cstheme="minorHAnsi"/>
          <w:sz w:val="22"/>
          <w:szCs w:val="22"/>
          <w:lang w:eastAsia="en-US"/>
        </w:rPr>
      </w:pPr>
    </w:p>
    <w:p w14:paraId="72DCD47A" w14:textId="77777777" w:rsidR="00F73C82" w:rsidRPr="003A7968" w:rsidRDefault="00F73C82" w:rsidP="00F73C82">
      <w:pPr>
        <w:pStyle w:val="StandardWeb"/>
        <w:spacing w:before="0" w:beforeAutospacing="0" w:after="0" w:afterAutospacing="0"/>
        <w:jc w:val="both"/>
        <w:rPr>
          <w:rStyle w:val="longtext"/>
          <w:sz w:val="22"/>
          <w:szCs w:val="22"/>
        </w:rPr>
      </w:pPr>
    </w:p>
    <w:p w14:paraId="0A5CFE60" w14:textId="77777777" w:rsidR="005A3A30" w:rsidRPr="00B84887" w:rsidRDefault="005A3A30" w:rsidP="00CD14F4">
      <w:pPr>
        <w:pStyle w:val="Naslov2"/>
        <w:numPr>
          <w:ilvl w:val="1"/>
          <w:numId w:val="20"/>
        </w:numPr>
        <w:rPr>
          <w:sz w:val="24"/>
          <w:szCs w:val="24"/>
        </w:rPr>
      </w:pPr>
      <w:bookmarkStart w:id="372" w:name="_Toc209706205"/>
      <w:r w:rsidRPr="00B84887">
        <w:rPr>
          <w:sz w:val="24"/>
          <w:szCs w:val="24"/>
        </w:rPr>
        <w:t>Potpisivanje ugovora</w:t>
      </w:r>
      <w:bookmarkEnd w:id="372"/>
      <w:r w:rsidRPr="00B84887">
        <w:rPr>
          <w:sz w:val="24"/>
          <w:szCs w:val="24"/>
        </w:rPr>
        <w:t xml:space="preserve"> </w:t>
      </w:r>
    </w:p>
    <w:p w14:paraId="49DBAF8D" w14:textId="5DBC85EA" w:rsidR="0021080B" w:rsidRDefault="00523662" w:rsidP="00E5194C">
      <w:pPr>
        <w:spacing w:before="240" w:after="0" w:line="240" w:lineRule="auto"/>
        <w:jc w:val="both"/>
        <w:rPr>
          <w:rFonts w:eastAsia="Calibri" w:cs="Lucida Sans Unicode"/>
        </w:rPr>
      </w:pPr>
      <w:r w:rsidRPr="00F650E6">
        <w:rPr>
          <w:rFonts w:eastAsia="Calibri" w:cs="Lucida Sans Unicode"/>
        </w:rPr>
        <w:t xml:space="preserve">Po završetku postupka dodjele potpisuje </w:t>
      </w:r>
      <w:r w:rsidR="001353D7" w:rsidRPr="00F650E6">
        <w:rPr>
          <w:rFonts w:eastAsia="Calibri" w:cs="Lucida Sans Unicode"/>
        </w:rPr>
        <w:t xml:space="preserve">se </w:t>
      </w:r>
      <w:r w:rsidRPr="00F650E6">
        <w:rPr>
          <w:rFonts w:eastAsia="Calibri" w:cs="Lucida Sans Unicode"/>
        </w:rPr>
        <w:t>Ugovor o dodjeli bespovratnih sredstava</w:t>
      </w:r>
      <w:r w:rsidR="007E163A" w:rsidRPr="00F650E6">
        <w:rPr>
          <w:rFonts w:eastAsia="Calibri" w:cs="Lucida Sans Unicode"/>
        </w:rPr>
        <w:t xml:space="preserve"> </w:t>
      </w:r>
      <w:r w:rsidRPr="00C14B9F">
        <w:rPr>
          <w:rFonts w:eastAsia="Calibri" w:cs="Lucida Sans Unicode"/>
        </w:rPr>
        <w:t>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w:t>
      </w:r>
    </w:p>
    <w:p w14:paraId="4B09841B" w14:textId="77777777" w:rsidR="00511717" w:rsidRDefault="0021080B" w:rsidP="0021080B">
      <w:pPr>
        <w:spacing w:before="240" w:after="0" w:line="240" w:lineRule="auto"/>
        <w:jc w:val="both"/>
        <w:rPr>
          <w:rFonts w:eastAsia="Calibri" w:cs="Lucida Sans Unicode"/>
        </w:rPr>
      </w:pPr>
      <w:r w:rsidRPr="0021080B">
        <w:rPr>
          <w:rFonts w:eastAsia="Calibri" w:cs="Lucida Sans Unicode"/>
        </w:rPr>
        <w:t xml:space="preserve">Ugovor se priprema i potpisuje u roku 45 dana od dana donošenja odluke o financiranju. Rok za pripremu i potpisivanje ugovora može se produljiti, uz prethodnu suglasnost UT, u opravdanim slučajevima. </w:t>
      </w:r>
    </w:p>
    <w:p w14:paraId="245474AD" w14:textId="1E519354" w:rsidR="00832605" w:rsidRDefault="00511717" w:rsidP="0021080B">
      <w:pPr>
        <w:spacing w:before="240" w:after="0" w:line="240" w:lineRule="auto"/>
        <w:jc w:val="both"/>
        <w:rPr>
          <w:rFonts w:eastAsia="Calibri" w:cs="Lucida Sans Unicode"/>
        </w:rPr>
      </w:pPr>
      <w:r w:rsidRPr="00C14B9F">
        <w:rPr>
          <w:rFonts w:eastAsia="Calibri" w:cs="Lucida Sans Unicode"/>
        </w:rPr>
        <w:t>Ugovor o dodjeli bespovratnih sredstava sastoji se</w:t>
      </w:r>
      <w:r w:rsidR="002C2DAA">
        <w:rPr>
          <w:rFonts w:eastAsia="Calibri" w:cs="Lucida Sans Unicode"/>
        </w:rPr>
        <w:t xml:space="preserve"> od </w:t>
      </w:r>
      <w:r w:rsidRPr="00C14B9F">
        <w:rPr>
          <w:rFonts w:eastAsia="Calibri" w:cs="Lucida Sans Unicode"/>
        </w:rPr>
        <w:t>Općih uvjeta</w:t>
      </w:r>
      <w:r w:rsidR="002C2DAA">
        <w:rPr>
          <w:rFonts w:eastAsia="Calibri" w:cs="Lucida Sans Unicode"/>
        </w:rPr>
        <w:t xml:space="preserve">, </w:t>
      </w:r>
      <w:r w:rsidRPr="00C14B9F">
        <w:rPr>
          <w:rFonts w:eastAsia="Calibri" w:cs="Lucida Sans Unicode"/>
        </w:rPr>
        <w:t xml:space="preserve"> </w:t>
      </w:r>
      <w:r>
        <w:rPr>
          <w:rFonts w:eastAsia="Calibri" w:cs="Lucida Sans Unicode"/>
        </w:rPr>
        <w:t>priloga i obrazaca.</w:t>
      </w:r>
      <w:r w:rsidRPr="00C14B9F">
        <w:rPr>
          <w:rFonts w:eastAsia="Calibri" w:cs="Lucida Sans Unicode"/>
        </w:rPr>
        <w:t xml:space="preserve"> Opći uvjeti su isti za sve Ugovore o dodjeli bespovratnih sredstava, dok su uvjeti </w:t>
      </w:r>
      <w:r>
        <w:rPr>
          <w:rFonts w:eastAsia="Calibri" w:cs="Lucida Sans Unicode"/>
        </w:rPr>
        <w:t xml:space="preserve">ugovora </w:t>
      </w:r>
      <w:r w:rsidRPr="00C14B9F">
        <w:rPr>
          <w:rFonts w:eastAsia="Calibri" w:cs="Lucida Sans Unicode"/>
        </w:rPr>
        <w:t xml:space="preserve">prilagođeni uvjetima predmetnog postupka dodjele.  </w:t>
      </w:r>
    </w:p>
    <w:p w14:paraId="660C79A2" w14:textId="424F961B" w:rsidR="00173939" w:rsidRDefault="00173939" w:rsidP="00C4270A">
      <w:pPr>
        <w:spacing w:before="240" w:after="0" w:line="240" w:lineRule="auto"/>
        <w:jc w:val="center"/>
      </w:pPr>
    </w:p>
    <w:bookmarkStart w:id="373" w:name="_MON_1820323288"/>
    <w:bookmarkEnd w:id="373"/>
    <w:p w14:paraId="409903D7" w14:textId="79DAB171" w:rsidR="00173939" w:rsidRDefault="00493662" w:rsidP="00511717">
      <w:pPr>
        <w:spacing w:before="240" w:after="0" w:line="240" w:lineRule="auto"/>
        <w:jc w:val="center"/>
      </w:pPr>
      <w:r>
        <w:object w:dxaOrig="1543" w:dyaOrig="998" w14:anchorId="042905AF">
          <v:shape id="_x0000_i1036" type="#_x0000_t75" style="width:77.25pt;height:50.25pt" o:ole="">
            <v:imagedata r:id="rId45" o:title=""/>
          </v:shape>
          <o:OLEObject Type="Embed" ProgID="Word.Document.12" ShapeID="_x0000_i1036" DrawAspect="Icon" ObjectID="_1821002978" r:id="rId46">
            <o:FieldCodes>\s</o:FieldCodes>
          </o:OLEObject>
        </w:object>
      </w:r>
    </w:p>
    <w:bookmarkStart w:id="374" w:name="_MON_1820831465"/>
    <w:bookmarkEnd w:id="374"/>
    <w:p w14:paraId="44BAF437" w14:textId="1268E639" w:rsidR="008B727A" w:rsidRDefault="00493662" w:rsidP="008D07AF">
      <w:pPr>
        <w:spacing w:before="240" w:after="0" w:line="240" w:lineRule="auto"/>
        <w:jc w:val="center"/>
        <w:rPr>
          <w:rFonts w:eastAsia="Calibri" w:cs="Lucida Sans Unicode"/>
        </w:rPr>
      </w:pPr>
      <w:r>
        <w:object w:dxaOrig="1543" w:dyaOrig="998" w14:anchorId="5D54DB51">
          <v:shape id="_x0000_i1037" type="#_x0000_t75" style="width:77.25pt;height:50.25pt" o:ole="">
            <v:imagedata r:id="rId47" o:title=""/>
          </v:shape>
          <o:OLEObject Type="Embed" ProgID="Word.Document.12" ShapeID="_x0000_i1037" DrawAspect="Icon" ObjectID="_1821002979" r:id="rId48">
            <o:FieldCodes>\s</o:FieldCodes>
          </o:OLEObject>
        </w:object>
      </w:r>
    </w:p>
    <w:p w14:paraId="7B2DCCEF" w14:textId="3B3D964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potpisuje </w:t>
      </w:r>
      <w:r w:rsidR="00511717">
        <w:rPr>
          <w:rFonts w:eastAsia="Calibri" w:cs="Lucida Sans Unicode"/>
        </w:rPr>
        <w:t xml:space="preserve">se i </w:t>
      </w:r>
      <w:r w:rsidR="00F32227" w:rsidRPr="00B5659B">
        <w:rPr>
          <w:rFonts w:eastAsia="Calibri" w:cs="Lucida Sans Unicode"/>
        </w:rPr>
        <w:t>Ugovor o sufinanciranju projekta kojim se uređuj</w:t>
      </w:r>
      <w:r w:rsidR="0021080B">
        <w:rPr>
          <w:rFonts w:eastAsia="Calibri" w:cs="Lucida Sans Unicode"/>
        </w:rPr>
        <w:t>u</w:t>
      </w:r>
      <w:r w:rsidR="00F32227" w:rsidRPr="00B5659B">
        <w:rPr>
          <w:rFonts w:eastAsia="Calibri" w:cs="Lucida Sans Unicode"/>
        </w:rPr>
        <w:t xml:space="preserve"> </w:t>
      </w:r>
      <w:r w:rsidR="006F66C4" w:rsidRPr="00B5659B">
        <w:rPr>
          <w:rFonts w:eastAsia="Calibri" w:cs="Lucida Sans Unicode"/>
        </w:rPr>
        <w:t>ud</w:t>
      </w:r>
      <w:r w:rsidR="00C53826">
        <w:rPr>
          <w:rFonts w:eastAsia="Calibri" w:cs="Lucida Sans Unicode"/>
        </w:rPr>
        <w:t>jeli</w:t>
      </w:r>
      <w:r w:rsidR="006F66C4" w:rsidRPr="00B5659B">
        <w:rPr>
          <w:rFonts w:eastAsia="Calibri" w:cs="Lucida Sans Unicode"/>
        </w:rPr>
        <w:t xml:space="preserve">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C53826">
        <w:rPr>
          <w:rFonts w:eastAsia="Calibri" w:cs="Lucida Sans Unicode"/>
        </w:rPr>
        <w:t xml:space="preserve"> </w:t>
      </w:r>
      <w:r w:rsidR="006A54EE">
        <w:rPr>
          <w:rFonts w:eastAsia="Calibri" w:cs="Lucida Sans Unicode"/>
        </w:rPr>
        <w:t xml:space="preserve">Ministarstva </w:t>
      </w:r>
      <w:r w:rsidR="00DF11BB">
        <w:rPr>
          <w:rFonts w:eastAsia="Calibri" w:cs="Lucida Sans Unicode"/>
        </w:rPr>
        <w:t>zaštite okoliša i zelene</w:t>
      </w:r>
      <w:r w:rsidR="001353D7">
        <w:rPr>
          <w:rFonts w:eastAsia="Calibri" w:cs="Lucida Sans Unicode"/>
        </w:rPr>
        <w:t xml:space="preserve"> </w:t>
      </w:r>
      <w:r w:rsidR="00DF11BB">
        <w:rPr>
          <w:rFonts w:eastAsia="Calibri" w:cs="Lucida Sans Unicode"/>
        </w:rPr>
        <w:t>tranzicije</w:t>
      </w:r>
      <w:r w:rsidR="006A54EE">
        <w:rPr>
          <w:rFonts w:eastAsia="Calibri" w:cs="Lucida Sans Unicode"/>
        </w:rPr>
        <w:t xml:space="preserve">,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p>
    <w:bookmarkStart w:id="375" w:name="_MON_1820405415"/>
    <w:bookmarkEnd w:id="375"/>
    <w:p w14:paraId="271BF4F9" w14:textId="3A6DF886" w:rsidR="008A2A25" w:rsidRPr="00722D0B" w:rsidRDefault="00710FCE" w:rsidP="00996B6F">
      <w:pPr>
        <w:spacing w:before="240" w:after="0" w:line="240" w:lineRule="auto"/>
        <w:jc w:val="center"/>
      </w:pPr>
      <w:r>
        <w:object w:dxaOrig="1543" w:dyaOrig="998" w14:anchorId="578B59E5">
          <v:shape id="_x0000_i1038" type="#_x0000_t75" style="width:77.25pt;height:50.25pt" o:ole="">
            <v:imagedata r:id="rId49" o:title=""/>
          </v:shape>
          <o:OLEObject Type="Embed" ProgID="Word.Document.12" ShapeID="_x0000_i1038" DrawAspect="Icon" ObjectID="_1821002980" r:id="rId50">
            <o:FieldCodes>\s</o:FieldCodes>
          </o:OLEObject>
        </w:object>
      </w:r>
    </w:p>
    <w:p w14:paraId="7691A994" w14:textId="77777777" w:rsidR="00523662" w:rsidRDefault="00523662" w:rsidP="00C14C61">
      <w:pPr>
        <w:spacing w:before="240" w:after="0" w:line="240" w:lineRule="auto"/>
        <w:jc w:val="both"/>
        <w:rPr>
          <w:rFonts w:eastAsia="Calibri" w:cs="Lucida Sans Unicode"/>
        </w:rPr>
      </w:pPr>
      <w:r w:rsidRPr="00C14B9F">
        <w:rPr>
          <w:rFonts w:eastAsia="Calibri" w:cs="Lucida Sans Unicode"/>
        </w:rPr>
        <w:lastRenderedPageBreak/>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732C996D" w14:textId="77777777" w:rsidR="001820E6" w:rsidRDefault="001820E6" w:rsidP="00C14C61">
      <w:pPr>
        <w:spacing w:before="240" w:after="0" w:line="240" w:lineRule="auto"/>
        <w:jc w:val="both"/>
        <w:rPr>
          <w:rFonts w:eastAsia="Calibri" w:cs="Lucida Sans Unicode"/>
        </w:rPr>
      </w:pPr>
    </w:p>
    <w:p w14:paraId="12038596" w14:textId="657D6CA1" w:rsidR="001820E6" w:rsidRDefault="001820E6" w:rsidP="001820E6">
      <w:pPr>
        <w:pStyle w:val="Naslov1"/>
        <w:numPr>
          <w:ilvl w:val="0"/>
          <w:numId w:val="18"/>
        </w:numPr>
        <w:rPr>
          <w:bCs w:val="0"/>
        </w:rPr>
      </w:pPr>
      <w:bookmarkStart w:id="376" w:name="_Toc209706206"/>
      <w:r>
        <w:rPr>
          <w:bCs w:val="0"/>
        </w:rPr>
        <w:t>Upute za ispunjavanje</w:t>
      </w:r>
      <w:r w:rsidRPr="00B16140">
        <w:rPr>
          <w:bCs w:val="0"/>
        </w:rPr>
        <w:t xml:space="preserve"> </w:t>
      </w:r>
      <w:r w:rsidRPr="001820E6">
        <w:rPr>
          <w:bCs w:val="0"/>
        </w:rPr>
        <w:t xml:space="preserve">određenih poglavlja </w:t>
      </w:r>
      <w:r w:rsidR="004607AC">
        <w:rPr>
          <w:bCs w:val="0"/>
        </w:rPr>
        <w:t xml:space="preserve">prilagođenog </w:t>
      </w:r>
      <w:r w:rsidRPr="001820E6">
        <w:rPr>
          <w:bCs w:val="0"/>
        </w:rPr>
        <w:t>prijavnog obrasca za velike</w:t>
      </w:r>
      <w:r>
        <w:rPr>
          <w:bCs w:val="0"/>
        </w:rPr>
        <w:t xml:space="preserve"> projekte</w:t>
      </w:r>
      <w:bookmarkEnd w:id="376"/>
    </w:p>
    <w:p w14:paraId="60A40938" w14:textId="77777777" w:rsidR="00FF5A4C" w:rsidRDefault="00FF5A4C" w:rsidP="00FF5A4C"/>
    <w:p w14:paraId="782A32A0" w14:textId="196B652B" w:rsidR="00560B82" w:rsidRPr="00E60D59" w:rsidRDefault="00560B82" w:rsidP="00560B82">
      <w:pPr>
        <w:spacing w:before="240" w:after="0" w:line="240" w:lineRule="auto"/>
        <w:jc w:val="both"/>
        <w:rPr>
          <w:iCs/>
        </w:rPr>
      </w:pPr>
      <w:r w:rsidRPr="00F650E6">
        <w:rPr>
          <w:iCs/>
        </w:rPr>
        <w:t xml:space="preserve">Ova uputa je koncipirana sa svrhom pomoći izrađivačima u izradi određenih poglavlja prijavnog obrasca, a koja se razlikuju od zahtjeva u sklopu programskog razdoblja </w:t>
      </w:r>
      <w:r w:rsidR="00D416D4" w:rsidRPr="00F650E6">
        <w:rPr>
          <w:iCs/>
        </w:rPr>
        <w:t>2014. – 2020</w:t>
      </w:r>
      <w:r w:rsidRPr="00F650E6">
        <w:rPr>
          <w:iCs/>
        </w:rPr>
        <w:t>. Ministarstvo</w:t>
      </w:r>
      <w:r w:rsidRPr="00E60D59">
        <w:rPr>
          <w:iCs/>
        </w:rPr>
        <w:t xml:space="preserve"> </w:t>
      </w:r>
      <w:r w:rsidRPr="00F650E6">
        <w:rPr>
          <w:iCs/>
        </w:rPr>
        <w:t xml:space="preserve">zaštite okoliša i </w:t>
      </w:r>
      <w:r w:rsidR="00182778" w:rsidRPr="00F650E6">
        <w:rPr>
          <w:iCs/>
        </w:rPr>
        <w:t>zelene</w:t>
      </w:r>
      <w:r w:rsidR="00D816E0" w:rsidRPr="00F650E6">
        <w:rPr>
          <w:iCs/>
        </w:rPr>
        <w:t xml:space="preserve"> tranzicije</w:t>
      </w:r>
      <w:r w:rsidR="00182778" w:rsidRPr="00F650E6">
        <w:rPr>
          <w:iCs/>
        </w:rPr>
        <w:t xml:space="preserve"> </w:t>
      </w:r>
      <w:r w:rsidRPr="00F650E6">
        <w:rPr>
          <w:iCs/>
        </w:rPr>
        <w:t xml:space="preserve">zadržava pravo na eventualne izmjene i dopune u toku postupka odabira projektnih prijedloga sukladno potrebama. </w:t>
      </w:r>
    </w:p>
    <w:p w14:paraId="6F787815" w14:textId="75CB2CE6" w:rsidR="00D65A3D" w:rsidRDefault="002F3F74" w:rsidP="002F3F74">
      <w:pPr>
        <w:spacing w:before="240" w:after="0" w:line="240" w:lineRule="auto"/>
        <w:jc w:val="both"/>
      </w:pPr>
      <w:r>
        <w:t xml:space="preserve">Za potrebe prijave projekata za financiranje bespovratnim sredstvima u okviru Programa konkurentnost i kohezija 2021. – 2027. </w:t>
      </w:r>
      <w:r w:rsidR="00D65A3D">
        <w:t xml:space="preserve">koristit će se </w:t>
      </w:r>
      <w:r w:rsidR="00D65A3D" w:rsidRPr="00C14B9F">
        <w:t>prijavni obrazac za velike projekte (Prilog II Provedbene uredbe Komisije (EU) 2015/207 оd 20. siječnja 2015.</w:t>
      </w:r>
      <w:r w:rsidR="00D65A3D">
        <w:t xml:space="preserve"> </w:t>
      </w:r>
      <w:r w:rsidR="00D65A3D">
        <w:rPr>
          <w:color w:val="000000" w:themeColor="text1"/>
        </w:rPr>
        <w:t xml:space="preserve">izmijenjene </w:t>
      </w:r>
      <w:r w:rsidR="00D65A3D">
        <w:rPr>
          <w:rFonts w:ascii="Calibri" w:hAnsi="Calibri"/>
          <w:color w:val="000000"/>
          <w:szCs w:val="24"/>
        </w:rPr>
        <w:t>Provedbenom uredbom</w:t>
      </w:r>
      <w:r w:rsidR="00D65A3D" w:rsidRPr="002C147D">
        <w:rPr>
          <w:rFonts w:ascii="Calibri" w:hAnsi="Calibri"/>
          <w:color w:val="000000"/>
          <w:szCs w:val="24"/>
        </w:rPr>
        <w:t xml:space="preserve"> Komisije (EU) 2019/256</w:t>
      </w:r>
      <w:r w:rsidR="00D65A3D">
        <w:rPr>
          <w:rFonts w:ascii="Calibri" w:hAnsi="Calibri"/>
          <w:color w:val="000000"/>
          <w:szCs w:val="24"/>
        </w:rPr>
        <w:t xml:space="preserve"> </w:t>
      </w:r>
      <w:r w:rsidR="00D65A3D" w:rsidRPr="008F77B5">
        <w:rPr>
          <w:rFonts w:ascii="Calibri" w:hAnsi="Calibri"/>
          <w:color w:val="000000"/>
          <w:szCs w:val="24"/>
        </w:rPr>
        <w:t>оd 13. veljače 2019.</w:t>
      </w:r>
      <w:r w:rsidR="00D65A3D">
        <w:rPr>
          <w:rFonts w:ascii="Calibri" w:hAnsi="Calibri"/>
          <w:color w:val="000000"/>
          <w:szCs w:val="24"/>
        </w:rPr>
        <w:t>)</w:t>
      </w:r>
      <w:r w:rsidR="006D25F8">
        <w:rPr>
          <w:rFonts w:ascii="Calibri" w:hAnsi="Calibri"/>
          <w:color w:val="000000"/>
          <w:szCs w:val="24"/>
        </w:rPr>
        <w:t>. S obzirom da se zahtjevi u programskom razdoblju 2021. – 2027. u određenim segmentima  razlikuju od zahtjeva iz programskog razdoblja 2014. – 2020., spomenuti prijavni obrazac za velike projekte je prilagođen te</w:t>
      </w:r>
      <w:r w:rsidR="00D65A3D">
        <w:rPr>
          <w:rFonts w:ascii="Calibri" w:hAnsi="Calibri"/>
          <w:color w:val="000000"/>
          <w:szCs w:val="24"/>
        </w:rPr>
        <w:t xml:space="preserve"> je priložen u točki 4.1. ovih Uputa</w:t>
      </w:r>
      <w:r w:rsidR="006D25F8">
        <w:rPr>
          <w:rFonts w:ascii="Calibri" w:hAnsi="Calibri"/>
          <w:color w:val="000000"/>
          <w:szCs w:val="24"/>
        </w:rPr>
        <w:t xml:space="preserve"> </w:t>
      </w:r>
    </w:p>
    <w:p w14:paraId="63822EA9" w14:textId="56787235" w:rsidR="00560B82" w:rsidRPr="00C14B9F" w:rsidRDefault="00560B82" w:rsidP="00560B82">
      <w:pPr>
        <w:spacing w:before="240" w:after="0" w:line="240" w:lineRule="auto"/>
        <w:jc w:val="both"/>
      </w:pPr>
      <w:r w:rsidRPr="00C14B9F">
        <w:t xml:space="preserve">Navedeni </w:t>
      </w:r>
      <w:r w:rsidR="0084732E">
        <w:t xml:space="preserve">prilagođeni </w:t>
      </w:r>
      <w:r w:rsidRPr="00C14B9F">
        <w:t xml:space="preserve">format prijavnog obrasca za velike projekte primjenjuje se na sve vodno komunalne projekte </w:t>
      </w:r>
      <w:r w:rsidR="00841D51">
        <w:t xml:space="preserve">s </w:t>
      </w:r>
      <w:r w:rsidRPr="00C14B9F">
        <w:t xml:space="preserve">obzirom da su svi navedeni projekti od </w:t>
      </w:r>
      <w:r w:rsidRPr="007D6235">
        <w:rPr>
          <w:rFonts w:eastAsia="Calibri"/>
        </w:rPr>
        <w:t xml:space="preserve">državne/regionalne </w:t>
      </w:r>
      <w:r w:rsidRPr="00C14B9F">
        <w:t xml:space="preserve">važnosti za ispunjavanje vodno – komunalnih direktiva. Standardni format za dostavljanje informacija utvrđen je kako bi se osigurala ujednačena primjena i sadržaj potrebnih informacija za odobravanje projekata. </w:t>
      </w:r>
      <w:r w:rsidR="00E60D59">
        <w:t xml:space="preserve"> </w:t>
      </w:r>
      <w:r w:rsidRPr="00C14B9F">
        <w:t xml:space="preserve">Za sve projekte koriste se prijavni obrasci hrvatskom jeziku. </w:t>
      </w:r>
    </w:p>
    <w:p w14:paraId="34A8659F" w14:textId="33BD7CD3" w:rsidR="00560B82" w:rsidRDefault="00560B82" w:rsidP="00560B82">
      <w:pPr>
        <w:spacing w:before="240" w:after="0" w:line="240" w:lineRule="auto"/>
        <w:jc w:val="both"/>
      </w:pPr>
      <w:r w:rsidRPr="00C14B9F">
        <w:t>Iako se osnovni zahtjevi za podacima poklapaju sa zahtjevima u prethodnom financijskom razdoblju (</w:t>
      </w:r>
      <w:r w:rsidR="00102B43">
        <w:t>2014. – 2020</w:t>
      </w:r>
      <w:r w:rsidRPr="00C14B9F">
        <w:t>.), evidentirane su određene promjene</w:t>
      </w:r>
      <w:r w:rsidR="00262C91">
        <w:t xml:space="preserve">, a u ovom poglavlju </w:t>
      </w:r>
      <w:r w:rsidR="00102B43">
        <w:t xml:space="preserve">je opisano na koji način ispuniti određena poglavlja prijavnog obrasca. </w:t>
      </w:r>
    </w:p>
    <w:p w14:paraId="643F984D" w14:textId="77777777" w:rsidR="00E23194" w:rsidRPr="00C14B9F" w:rsidRDefault="00E23194" w:rsidP="00560B82">
      <w:pPr>
        <w:spacing w:before="240" w:after="0" w:line="240" w:lineRule="auto"/>
        <w:jc w:val="both"/>
      </w:pPr>
    </w:p>
    <w:p w14:paraId="1D14A669" w14:textId="76C2A759" w:rsidR="00560B82" w:rsidRPr="00C14B9F" w:rsidRDefault="00560B82" w:rsidP="00560B82">
      <w:pPr>
        <w:spacing w:before="240" w:after="0" w:line="240" w:lineRule="auto"/>
        <w:jc w:val="both"/>
        <w:rPr>
          <w:b/>
        </w:rPr>
      </w:pPr>
      <w:r w:rsidRPr="00C14B9F">
        <w:rPr>
          <w:b/>
        </w:rPr>
        <w:t xml:space="preserve">A. TIJELO NADLEŽNO  ZA PROVEDBU PROJEKTA I NJEGOV KAPACITET                                    </w:t>
      </w:r>
    </w:p>
    <w:p w14:paraId="3C40C5DD" w14:textId="7C28ACAA" w:rsidR="00560B82" w:rsidRPr="00C94D28" w:rsidRDefault="00560B82" w:rsidP="00560B82">
      <w:pPr>
        <w:spacing w:before="240" w:after="0" w:line="240" w:lineRule="auto"/>
        <w:jc w:val="both"/>
        <w:rPr>
          <w:b/>
        </w:rPr>
      </w:pPr>
      <w:r w:rsidRPr="00C94D28">
        <w:rPr>
          <w:b/>
        </w:rPr>
        <w:t xml:space="preserve">A.1   Tijelo nadležno za prijavu za projekta </w:t>
      </w:r>
    </w:p>
    <w:p w14:paraId="1BF38036" w14:textId="5A7BBBE4" w:rsidR="00560B82" w:rsidRPr="00C94D28" w:rsidRDefault="00C94D28" w:rsidP="00560B82">
      <w:pPr>
        <w:pStyle w:val="Stil4"/>
        <w:spacing w:before="240" w:after="0" w:line="240" w:lineRule="auto"/>
        <w:ind w:left="0"/>
        <w:rPr>
          <w:b w:val="0"/>
        </w:rPr>
      </w:pPr>
      <w:r w:rsidRPr="00C94D28">
        <w:rPr>
          <w:b w:val="0"/>
        </w:rPr>
        <w:t>Upisati kontakt podatke javnog isporučitelja vodnih usluga kao prijavitelja projekta.</w:t>
      </w:r>
    </w:p>
    <w:p w14:paraId="406C9E03" w14:textId="57E412D6" w:rsidR="00560B82" w:rsidRPr="00C14B9F" w:rsidRDefault="00560B82" w:rsidP="00C04F95">
      <w:pPr>
        <w:pStyle w:val="Stil4"/>
        <w:spacing w:before="240" w:after="0" w:line="240" w:lineRule="auto"/>
        <w:ind w:left="0"/>
        <w:rPr>
          <w:b w:val="0"/>
        </w:rPr>
      </w:pPr>
      <w:r w:rsidRPr="00C94D28">
        <w:t xml:space="preserve">                        </w:t>
      </w:r>
      <w:r w:rsidRPr="00C14B9F">
        <w:t xml:space="preserve">                          </w:t>
      </w:r>
    </w:p>
    <w:p w14:paraId="21F6A119" w14:textId="65C233F8" w:rsidR="00560B82" w:rsidRPr="00C14B9F" w:rsidRDefault="00560B82" w:rsidP="00560B82">
      <w:pPr>
        <w:spacing w:before="240" w:after="0" w:line="240" w:lineRule="auto"/>
        <w:jc w:val="both"/>
        <w:rPr>
          <w:b/>
        </w:rPr>
      </w:pPr>
      <w:r w:rsidRPr="00C14B9F">
        <w:rPr>
          <w:b/>
        </w:rPr>
        <w:t>A.4</w:t>
      </w:r>
      <w:r w:rsidRPr="00C14B9F">
        <w:rPr>
          <w:b/>
        </w:rPr>
        <w:tab/>
        <w:t>Kapacitet tijela nadležnog za provedbu projekta uz upućivanje na njegov tehnički, pravni, financijski i administrativni kapacitet</w:t>
      </w:r>
    </w:p>
    <w:p w14:paraId="0D8F04EA" w14:textId="77777777" w:rsidR="00560B82" w:rsidRPr="00C14B9F" w:rsidRDefault="00560B82" w:rsidP="00560B82">
      <w:pPr>
        <w:spacing w:before="240" w:after="0" w:line="240" w:lineRule="auto"/>
        <w:jc w:val="both"/>
        <w:rPr>
          <w:b/>
        </w:rPr>
      </w:pPr>
      <w:r w:rsidRPr="00C14B9F">
        <w:rPr>
          <w:b/>
        </w:rPr>
        <w:t>A.4.1.</w:t>
      </w:r>
      <w:r w:rsidRPr="00C14B9F">
        <w:rPr>
          <w:b/>
        </w:rPr>
        <w:tab/>
        <w:t>Tehnički kapacitet (molimo dati barem pregled stručnog znanja potrebnog za provedbu projekta i navesti broj osoblja s takvim stručnim znanjem koji je dostupan u okviru organizacije i raspoređen na projekt)</w:t>
      </w:r>
    </w:p>
    <w:p w14:paraId="42BC4DC3" w14:textId="77777777" w:rsidR="00560B82" w:rsidRPr="00C14B9F" w:rsidRDefault="00560B82" w:rsidP="00560B82">
      <w:pPr>
        <w:spacing w:before="240" w:after="0" w:line="240" w:lineRule="auto"/>
        <w:jc w:val="both"/>
      </w:pPr>
      <w:r w:rsidRPr="00C14B9F">
        <w:t>Potrebno je dati sljedeće informacije:</w:t>
      </w:r>
    </w:p>
    <w:p w14:paraId="4D0019FD" w14:textId="77777777" w:rsidR="00560B82" w:rsidRPr="00C14B9F" w:rsidRDefault="00560B82" w:rsidP="00560B82">
      <w:pPr>
        <w:pStyle w:val="Odlomakpopisa"/>
        <w:numPr>
          <w:ilvl w:val="0"/>
          <w:numId w:val="69"/>
        </w:numPr>
        <w:spacing w:before="240" w:after="0" w:line="240" w:lineRule="auto"/>
        <w:jc w:val="both"/>
      </w:pPr>
      <w:r w:rsidRPr="00C14B9F">
        <w:lastRenderedPageBreak/>
        <w:t>Pregled organizacijske strukture korisnika projekta uključujući i odgovorne službe, broj potrošača, te ukupan broj zaposlenih</w:t>
      </w:r>
    </w:p>
    <w:p w14:paraId="17F1EB2F" w14:textId="77777777" w:rsidR="00560B82" w:rsidRPr="00C14B9F" w:rsidRDefault="00560B82" w:rsidP="00560B82">
      <w:pPr>
        <w:pStyle w:val="Odlomakpopisa"/>
        <w:numPr>
          <w:ilvl w:val="0"/>
          <w:numId w:val="69"/>
        </w:numPr>
        <w:spacing w:before="240" w:after="0" w:line="240" w:lineRule="auto"/>
        <w:jc w:val="both"/>
      </w:pPr>
      <w:r w:rsidRPr="00C14B9F">
        <w:t>Dosadašnja iskustva u pripremi natječajne dokumentacije, natječajnom postupku, te investicijskom nadziranju gradnje (popis projekata sa vrijednostima investicije)</w:t>
      </w:r>
    </w:p>
    <w:p w14:paraId="36D82F9C" w14:textId="77777777" w:rsidR="00560B82" w:rsidRPr="00C14B9F" w:rsidRDefault="00560B82" w:rsidP="00560B82">
      <w:pPr>
        <w:pStyle w:val="Odlomakpopisa"/>
        <w:numPr>
          <w:ilvl w:val="0"/>
          <w:numId w:val="69"/>
        </w:numPr>
        <w:spacing w:before="240" w:after="0" w:line="240" w:lineRule="auto"/>
        <w:jc w:val="both"/>
      </w:pPr>
      <w:r w:rsidRPr="00C14B9F">
        <w:t>Struktura Jedinice za provedbu projekta uključujući nadležnosti i broj ljudi, te opisati na koji način će ta jedinica sudjelovati u projektu, prikazati uloge pojedinih stručnjaka u JPP, te prikazati procjenu svih troškova koji se povezuju s aktivnosti upravljanja projektom. Potrebno je obrazložiti:</w:t>
      </w:r>
    </w:p>
    <w:p w14:paraId="1EA73CBB" w14:textId="77777777" w:rsidR="00560B82" w:rsidRPr="00C14B9F" w:rsidRDefault="00560B82" w:rsidP="00560B82">
      <w:pPr>
        <w:pStyle w:val="Odlomakpopisa"/>
        <w:numPr>
          <w:ilvl w:val="1"/>
          <w:numId w:val="69"/>
        </w:numPr>
        <w:spacing w:before="240" w:after="0" w:line="240" w:lineRule="auto"/>
        <w:jc w:val="both"/>
      </w:pPr>
      <w:r w:rsidRPr="00C14B9F">
        <w:t>trošak internih stručnjaka (zaposlenici korisnika)</w:t>
      </w:r>
    </w:p>
    <w:p w14:paraId="10D1893C" w14:textId="77777777" w:rsidR="00560B82" w:rsidRPr="00C14B9F" w:rsidRDefault="00560B82" w:rsidP="00560B82">
      <w:pPr>
        <w:pStyle w:val="Odlomakpopisa"/>
        <w:numPr>
          <w:ilvl w:val="1"/>
          <w:numId w:val="69"/>
        </w:numPr>
        <w:spacing w:before="240" w:after="0" w:line="240" w:lineRule="auto"/>
        <w:jc w:val="both"/>
      </w:pPr>
      <w:r w:rsidRPr="00C14B9F">
        <w:t xml:space="preserve">trošak vanjskih usluga upravljanja projektom ukoliko se predviđa tu uslugu nabavljati putem javne nabave kroz Ugovor za vođenje projekta </w:t>
      </w:r>
    </w:p>
    <w:p w14:paraId="518A7838" w14:textId="77777777" w:rsidR="00560B82" w:rsidRPr="00C14B9F" w:rsidRDefault="00560B82" w:rsidP="00560B82">
      <w:pPr>
        <w:pStyle w:val="Odlomakpopisa"/>
        <w:numPr>
          <w:ilvl w:val="1"/>
          <w:numId w:val="69"/>
        </w:numPr>
        <w:spacing w:before="240" w:after="0" w:line="240" w:lineRule="auto"/>
        <w:jc w:val="both"/>
      </w:pPr>
      <w:r w:rsidRPr="00C14B9F">
        <w:t>trošak nabave nove uredske opreme potrebne za djelovanje JPP-a ukoliko se predviđa tu uslugu nabavljati putem javne nabave</w:t>
      </w:r>
    </w:p>
    <w:p w14:paraId="4832E9BD" w14:textId="77777777" w:rsidR="00560B82" w:rsidRDefault="00560B82" w:rsidP="00560B82">
      <w:pPr>
        <w:pStyle w:val="Odlomakpopisa"/>
        <w:numPr>
          <w:ilvl w:val="0"/>
          <w:numId w:val="69"/>
        </w:numPr>
        <w:spacing w:before="240" w:after="0" w:line="240" w:lineRule="auto"/>
        <w:jc w:val="both"/>
      </w:pPr>
      <w:r w:rsidRPr="00C14B9F">
        <w:t>Navedene troškove Jedinice za provedbu projekta potrebno je strukturirati i prikazati detaljno u tablici u poglavlju H.2.3. svaki trošak i nabavu zasebno (procjena troškova po osobi i ukupno te jasno razdvojiti trošak internih i trošak vanjskih usluga upravljanja projektom ukoliko je isto predviđeno).</w:t>
      </w:r>
    </w:p>
    <w:p w14:paraId="643DD8FD" w14:textId="6B71D296" w:rsidR="00560B82" w:rsidRPr="002C4238" w:rsidRDefault="00560B82" w:rsidP="00560B82">
      <w:pPr>
        <w:spacing w:after="160" w:line="259" w:lineRule="auto"/>
        <w:ind w:left="720"/>
        <w:contextualSpacing/>
        <w:jc w:val="both"/>
        <w:rPr>
          <w:rFonts w:ascii="Calibri" w:eastAsia="DengXian" w:hAnsi="Calibri" w:cs="Times New Roman"/>
          <w:lang w:eastAsia="zh-CN"/>
        </w:rPr>
      </w:pPr>
      <w:r>
        <w:rPr>
          <w:rFonts w:ascii="Calibri" w:eastAsia="DengXian" w:hAnsi="Calibri" w:cs="Times New Roman"/>
          <w:lang w:eastAsia="zh-CN"/>
        </w:rPr>
        <w:t xml:space="preserve">Napominjemo da je u </w:t>
      </w:r>
      <w:r w:rsidRPr="002C4238">
        <w:rPr>
          <w:rFonts w:ascii="Calibri" w:eastAsia="DengXian" w:hAnsi="Calibri" w:cs="Times New Roman"/>
          <w:lang w:eastAsia="zh-CN"/>
        </w:rPr>
        <w:t>sklopu S</w:t>
      </w:r>
      <w:r>
        <w:rPr>
          <w:rFonts w:ascii="Calibri" w:eastAsia="DengXian" w:hAnsi="Calibri" w:cs="Times New Roman"/>
          <w:lang w:eastAsia="zh-CN"/>
        </w:rPr>
        <w:t>tudije izvodljivosti potrebno</w:t>
      </w:r>
      <w:r w:rsidRPr="002C4238">
        <w:rPr>
          <w:rFonts w:ascii="Calibri" w:eastAsia="DengXian" w:hAnsi="Calibri" w:cs="Times New Roman"/>
          <w:lang w:eastAsia="zh-CN"/>
        </w:rPr>
        <w:t xml:space="preserve"> definirati interno i eksterno osoblje (radna mjesta), vrijeme angažiranosti pojedinog stručnjaka kao i pripadajući trošak (dnevnica i ukupan trošak). U slučaju većeg broja projekata u nadležnosti istog korisnika/prijavitelja potrebno je obratiti pažnju na to da angažman pojedinih stručnjaka bude jasno odvojen po svakom projektu (vrijeme angažiranosti određenog stručnjaka na svim projektima može max.</w:t>
      </w:r>
      <w:r w:rsidR="00DC486B">
        <w:rPr>
          <w:rFonts w:ascii="Calibri" w:eastAsia="DengXian" w:hAnsi="Calibri" w:cs="Times New Roman"/>
          <w:lang w:eastAsia="zh-CN"/>
        </w:rPr>
        <w:t xml:space="preserve"> </w:t>
      </w:r>
      <w:r w:rsidRPr="002C4238">
        <w:rPr>
          <w:rFonts w:ascii="Calibri" w:eastAsia="DengXian" w:hAnsi="Calibri" w:cs="Times New Roman"/>
          <w:lang w:eastAsia="zh-CN"/>
        </w:rPr>
        <w:t>biti 100% radnog vremena) kako bi se izbjeglo dvostruko financiranje.</w:t>
      </w:r>
    </w:p>
    <w:p w14:paraId="33BA603E" w14:textId="77777777" w:rsidR="00560B82" w:rsidRPr="002C4238" w:rsidRDefault="00560B82" w:rsidP="00560B82">
      <w:pPr>
        <w:spacing w:after="160" w:line="259" w:lineRule="auto"/>
        <w:ind w:left="720"/>
        <w:contextualSpacing/>
        <w:jc w:val="both"/>
        <w:rPr>
          <w:rFonts w:ascii="Calibri" w:eastAsia="DengXian" w:hAnsi="Calibri" w:cs="Times New Roman"/>
          <w:lang w:eastAsia="zh-CN"/>
        </w:rPr>
      </w:pPr>
    </w:p>
    <w:p w14:paraId="0D5DA761" w14:textId="67B30B47" w:rsidR="00560B82" w:rsidRPr="002C4238" w:rsidRDefault="00560B82" w:rsidP="00C71A91">
      <w:pPr>
        <w:spacing w:after="160" w:line="259" w:lineRule="auto"/>
        <w:ind w:left="720"/>
        <w:contextualSpacing/>
        <w:jc w:val="both"/>
        <w:rPr>
          <w:rFonts w:ascii="Calibri" w:eastAsia="DengXian" w:hAnsi="Calibri" w:cs="Times New Roman"/>
          <w:lang w:eastAsia="zh-CN"/>
        </w:rPr>
      </w:pPr>
      <w:r w:rsidRPr="002C4238">
        <w:rPr>
          <w:rFonts w:ascii="Calibri" w:eastAsia="DengXian" w:hAnsi="Calibri" w:cs="Times New Roman"/>
          <w:lang w:eastAsia="zh-CN"/>
        </w:rPr>
        <w:t>Preporučujemo da odnos JPP-a i ukupnog prihvatljivog troška (bez nepredviđenih troškova) bude do 3% koristeći sljedeću formulu za izračun:</w:t>
      </w:r>
    </w:p>
    <w:p w14:paraId="5CEAF919" w14:textId="77777777" w:rsidR="00560B82" w:rsidRPr="002C4238" w:rsidRDefault="00560B82" w:rsidP="00560B82">
      <w:pPr>
        <w:spacing w:after="160" w:line="259" w:lineRule="auto"/>
        <w:ind w:left="720"/>
        <w:contextualSpacing/>
        <w:rPr>
          <w:rFonts w:ascii="Calibri" w:eastAsia="DengXian" w:hAnsi="Calibri" w:cs="Times New Roman"/>
          <w:lang w:eastAsia="zh-CN"/>
        </w:rPr>
      </w:pPr>
    </w:p>
    <w:p w14:paraId="3D630B26" w14:textId="77777777" w:rsidR="00560B82" w:rsidRPr="00C71A91" w:rsidRDefault="00000000" w:rsidP="00560B82">
      <w:pPr>
        <w:spacing w:after="160" w:line="259" w:lineRule="auto"/>
        <w:ind w:left="720"/>
        <w:contextualSpacing/>
        <w:rPr>
          <w:rFonts w:eastAsia="DengXian" w:cstheme="minorHAnsi"/>
          <w:sz w:val="20"/>
          <w:szCs w:val="20"/>
          <w:lang w:eastAsia="zh-CN"/>
        </w:rPr>
      </w:pPr>
      <m:oMathPara>
        <m:oMath>
          <m:f>
            <m:fPr>
              <m:ctrlPr>
                <w:rPr>
                  <w:rFonts w:ascii="Cambria Math" w:eastAsia="DengXian" w:hAnsi="Cambria Math" w:cstheme="minorHAnsi"/>
                  <w:sz w:val="20"/>
                  <w:szCs w:val="20"/>
                  <w:lang w:eastAsia="zh-CN"/>
                </w:rPr>
              </m:ctrlPr>
            </m:fPr>
            <m:num>
              <m:r>
                <m:rPr>
                  <m:sty m:val="p"/>
                </m:rPr>
                <w:rPr>
                  <w:rFonts w:ascii="Cambria Math" w:eastAsia="DengXian" w:hAnsi="Cambria Math" w:cstheme="minorHAnsi"/>
                  <w:sz w:val="20"/>
                  <w:szCs w:val="20"/>
                  <w:lang w:eastAsia="zh-CN"/>
                </w:rPr>
                <m:t>JPP</m:t>
              </m:r>
            </m:num>
            <m:den>
              <m:r>
                <m:rPr>
                  <m:sty m:val="p"/>
                </m:rPr>
                <w:rPr>
                  <w:rFonts w:ascii="Cambria Math" w:eastAsia="DengXian" w:hAnsi="Cambria Math" w:cstheme="minorHAnsi"/>
                  <w:sz w:val="20"/>
                  <w:szCs w:val="20"/>
                  <w:lang w:eastAsia="zh-CN"/>
                </w:rPr>
                <m:t>Prihvatljiv trošak-Nepredviđeni troškovi-JPP</m:t>
              </m:r>
            </m:den>
          </m:f>
          <m:r>
            <w:rPr>
              <w:rFonts w:ascii="Cambria Math" w:eastAsia="DengXian" w:hAnsi="Cambria Math" w:cstheme="minorHAnsi"/>
              <w:sz w:val="20"/>
              <w:szCs w:val="20"/>
              <w:lang w:eastAsia="zh-CN"/>
            </w:rPr>
            <m:t xml:space="preserve"> ≤3%</m:t>
          </m:r>
        </m:oMath>
      </m:oMathPara>
    </w:p>
    <w:p w14:paraId="1BAF8D32" w14:textId="77777777" w:rsidR="00560B82" w:rsidRPr="00C14B9F" w:rsidRDefault="00560B82" w:rsidP="00560B82">
      <w:pPr>
        <w:pStyle w:val="Odlomakpopisa"/>
        <w:spacing w:before="240" w:after="0" w:line="240" w:lineRule="auto"/>
        <w:jc w:val="both"/>
      </w:pPr>
    </w:p>
    <w:p w14:paraId="38C86938" w14:textId="77777777" w:rsidR="00560B82" w:rsidRPr="00C14B9F" w:rsidRDefault="00560B82" w:rsidP="00560B82">
      <w:pPr>
        <w:spacing w:before="240" w:after="0" w:line="240" w:lineRule="auto"/>
        <w:jc w:val="both"/>
        <w:rPr>
          <w:b/>
        </w:rPr>
      </w:pPr>
      <w:r w:rsidRPr="00C14B9F">
        <w:rPr>
          <w:b/>
        </w:rPr>
        <w:t>A.4.2.</w:t>
      </w:r>
      <w:r w:rsidRPr="00C14B9F">
        <w:rPr>
          <w:b/>
        </w:rPr>
        <w:tab/>
        <w:t>Pravni kapacitet (molimo barem navesti pravni status korisnika koji omogućuje provedbu projekta te, prema potrebi, njegov kapacitet u poduzimanju pravnih mjera)</w:t>
      </w:r>
    </w:p>
    <w:p w14:paraId="7B7949B4" w14:textId="2941CB47" w:rsidR="00560B82" w:rsidRPr="00722D0B" w:rsidRDefault="00560B82" w:rsidP="00560B82">
      <w:pPr>
        <w:pStyle w:val="Stil4"/>
        <w:spacing w:before="240" w:after="0" w:line="240" w:lineRule="auto"/>
        <w:ind w:left="0"/>
        <w:rPr>
          <w:b w:val="0"/>
        </w:rPr>
      </w:pPr>
      <w:r w:rsidRPr="00C14B9F">
        <w:rPr>
          <w:b w:val="0"/>
        </w:rPr>
        <w:t xml:space="preserve">Pravni status javnih isporučitelja vodnih usluga, kao korisnika u projektu, definiran je Zakonom o </w:t>
      </w:r>
      <w:r>
        <w:rPr>
          <w:b w:val="0"/>
        </w:rPr>
        <w:t>vodnim uslugama sukladno člancima 4. i 12.</w:t>
      </w:r>
      <w:r w:rsidRPr="00722D0B">
        <w:rPr>
          <w:b w:val="0"/>
        </w:rPr>
        <w:t xml:space="preserve">. Pritom je potrebno opisati njegovu osnivačku i vlasničku strukturu (uključivo s imenovanim JLS koji su dioničari dotičnog javnog isporučitelja vodnih usluga - JIVU-a), način upravljanja JIVU-om te navesti Klasu, Ur. broj te datum izdavanja važećeg (izvršnog i pravomoćnog) </w:t>
      </w:r>
      <w:r w:rsidRPr="00722D0B">
        <w:rPr>
          <w:b w:val="0"/>
          <w:i/>
        </w:rPr>
        <w:t>Rješenja o ispunjavanju općih i posebnih uvjeta za obavljanje djelatnosti javne vodoopskrbe i/ili Rješenja o ispunjavanju općih i posebnih uvjeta za obavljanje djelatnosti javne odvodnje</w:t>
      </w:r>
      <w:r w:rsidRPr="00722D0B">
        <w:rPr>
          <w:b w:val="0"/>
        </w:rPr>
        <w:t xml:space="preserve"> (što je primjenjivo) koje izdaje ministarstvo nadležno za vodno gospodarstvo (sukladno članku 16. Zakona o vodnim uslugama). Sukladno članku 114. Zakona o vodnim uslugama, do stupanja na snagu</w:t>
      </w:r>
      <w:r w:rsidRPr="00722D0B">
        <w:t xml:space="preserve"> </w:t>
      </w:r>
      <w:r w:rsidRPr="00722D0B">
        <w:rPr>
          <w:b w:val="0"/>
        </w:rPr>
        <w:t>propisa koji se donose temeljem tog Zakona,</w:t>
      </w:r>
      <w:r w:rsidRPr="00722D0B">
        <w:t xml:space="preserve"> </w:t>
      </w:r>
      <w:r w:rsidRPr="00722D0B">
        <w:rPr>
          <w:b w:val="0"/>
        </w:rPr>
        <w:t>ostaju na snazi propisi i drugi provedbeni akti doneseni na temelju Zakona o vodama te je u tom slučaju potrebno priložiti rješenja donesena temeljem navedenog zakona.</w:t>
      </w:r>
    </w:p>
    <w:p w14:paraId="770D7FB7" w14:textId="77777777" w:rsidR="00560B82" w:rsidRPr="00C14B9F" w:rsidRDefault="00560B82" w:rsidP="00560B82">
      <w:pPr>
        <w:pStyle w:val="Stil4"/>
        <w:spacing w:before="240" w:after="0" w:line="240" w:lineRule="auto"/>
        <w:ind w:left="0"/>
        <w:rPr>
          <w:b w:val="0"/>
        </w:rPr>
      </w:pPr>
    </w:p>
    <w:p w14:paraId="5BE97D19" w14:textId="77777777" w:rsidR="00560B82" w:rsidRPr="00C14B9F" w:rsidRDefault="00560B82" w:rsidP="00560B82">
      <w:pPr>
        <w:pStyle w:val="Stil4"/>
        <w:spacing w:before="240" w:after="0" w:line="240" w:lineRule="auto"/>
        <w:ind w:left="0"/>
        <w:rPr>
          <w:b w:val="0"/>
        </w:rPr>
      </w:pPr>
      <w:r w:rsidRPr="00C14B9F">
        <w:rPr>
          <w:b w:val="0"/>
        </w:rPr>
        <w:t xml:space="preserve">Predmet poslovanja javnog isporučitelja vodne usluge mora biti </w:t>
      </w:r>
      <w:r>
        <w:rPr>
          <w:b w:val="0"/>
        </w:rPr>
        <w:t xml:space="preserve">i </w:t>
      </w:r>
      <w:r w:rsidRPr="00C14B9F">
        <w:rPr>
          <w:b w:val="0"/>
        </w:rPr>
        <w:t>u skladu s član</w:t>
      </w:r>
      <w:r>
        <w:rPr>
          <w:b w:val="0"/>
        </w:rPr>
        <w:t>cima 13., 14. i 15.</w:t>
      </w:r>
      <w:r w:rsidRPr="00C14B9F">
        <w:rPr>
          <w:b w:val="0"/>
        </w:rPr>
        <w:t xml:space="preserve">  Zakona o </w:t>
      </w:r>
      <w:r>
        <w:rPr>
          <w:b w:val="0"/>
        </w:rPr>
        <w:t>vodnim uslugama</w:t>
      </w:r>
      <w:r w:rsidRPr="00C14B9F">
        <w:rPr>
          <w:b w:val="0"/>
        </w:rPr>
        <w:t>. Svi IVU moraju biti registrirani za obavljanje djelatnosti javne vodoopskrbe i/ili javne odvodnje u Sudskom registru pri Trgovačkom Sudu te je u sklopu prijavnog obrasca potrebno dostaviti dokaz o usklađenosti predmeta poslovanja i vlasničke strukture za prijavitelja.</w:t>
      </w:r>
    </w:p>
    <w:p w14:paraId="489966A9" w14:textId="77777777" w:rsidR="00D627D6" w:rsidRDefault="00560B82" w:rsidP="00560B82">
      <w:pPr>
        <w:spacing w:before="240" w:after="0" w:line="240" w:lineRule="auto"/>
        <w:jc w:val="both"/>
      </w:pPr>
      <w:r w:rsidRPr="00EC465E">
        <w:lastRenderedPageBreak/>
        <w:t>Potrebno je opisati vlasništvo i pravni status komunalnih vodnih građevina, odnosno vlasništvo nad izgrađenom infrastrukturom (ref. čl. 2</w:t>
      </w:r>
      <w:r w:rsidRPr="007B3FEE">
        <w:t>6</w:t>
      </w:r>
      <w:r w:rsidRPr="00EC465E">
        <w:t>. Zakona o vodama) kao i upravljanje, gradnju i održavanje komunalnih vodnih građevina (sukladno člancima 2</w:t>
      </w:r>
      <w:r>
        <w:t>7</w:t>
      </w:r>
      <w:r w:rsidRPr="00EC465E">
        <w:t xml:space="preserve">. i </w:t>
      </w:r>
      <w:r>
        <w:t>30</w:t>
      </w:r>
      <w:r w:rsidRPr="00EC465E">
        <w:t>. Zakona o vodama).</w:t>
      </w:r>
      <w:r w:rsidRPr="00C14B9F">
        <w:t xml:space="preserve">   </w:t>
      </w:r>
    </w:p>
    <w:p w14:paraId="27711E65" w14:textId="56649B8C" w:rsidR="00560B82" w:rsidRDefault="00D627D6" w:rsidP="00AF299B">
      <w:pPr>
        <w:jc w:val="both"/>
      </w:pPr>
      <w:r>
        <w:t>Opisati usklađenost JIVU sa Zakonom o vodnim uslugama i Uredbom o uslužnim područjima u smislu okrupnjavanja JIVU.</w:t>
      </w:r>
      <w:r w:rsidR="002E3590">
        <w:t xml:space="preserve"> Sukladno točki 3.1. ovih </w:t>
      </w:r>
      <w:r w:rsidR="002E3590" w:rsidRPr="002E3590">
        <w:t>Uputa</w:t>
      </w:r>
      <w:r w:rsidR="002E3590">
        <w:t>,</w:t>
      </w:r>
      <w:r w:rsidR="002E3590" w:rsidRPr="002E3590">
        <w:t xml:space="preserve"> </w:t>
      </w:r>
      <w:bookmarkStart w:id="377" w:name="_Hlk172280685"/>
      <w:r w:rsidR="002E3590" w:rsidRPr="008D07AF">
        <w:t xml:space="preserve">uvjet za dodjelu bespovratnih sredstava je </w:t>
      </w:r>
      <w:r w:rsidR="008F6027" w:rsidRPr="008D07AF">
        <w:t xml:space="preserve">je </w:t>
      </w:r>
      <w:r w:rsidR="002E3590" w:rsidRPr="008D07AF">
        <w:t>ustroj</w:t>
      </w:r>
      <w:r w:rsidR="008F6027" w:rsidRPr="008D07AF">
        <w:t>en</w:t>
      </w:r>
      <w:r w:rsidR="002E3590" w:rsidRPr="008D07AF">
        <w:t xml:space="preserve"> jedinstven</w:t>
      </w:r>
      <w:r w:rsidR="008F6027" w:rsidRPr="008D07AF">
        <w:t>i</w:t>
      </w:r>
      <w:r w:rsidR="002E3590" w:rsidRPr="008D07AF">
        <w:t xml:space="preserve"> isporučitelj vodnih usluga na uslužnom području sukladno Zakonu o vodnim uslugama i Uredbi o uslužnim područjima</w:t>
      </w:r>
      <w:r w:rsidR="00DE03C1" w:rsidRPr="008D07AF">
        <w:t>.</w:t>
      </w:r>
      <w:r w:rsidR="002E3590" w:rsidRPr="008D07AF">
        <w:t xml:space="preserve"> </w:t>
      </w:r>
    </w:p>
    <w:bookmarkEnd w:id="377"/>
    <w:p w14:paraId="39A7DB43" w14:textId="77777777" w:rsidR="00560B82" w:rsidRPr="00C14B9F" w:rsidRDefault="00560B82" w:rsidP="00560B82">
      <w:pPr>
        <w:spacing w:before="240" w:after="0" w:line="240" w:lineRule="auto"/>
        <w:jc w:val="both"/>
        <w:rPr>
          <w:b/>
        </w:rPr>
      </w:pPr>
      <w:r w:rsidRPr="00C14B9F">
        <w:rPr>
          <w:b/>
        </w:rPr>
        <w:t>B. OPIS ULAGANJA I NJEGOVE LOKACIJE; POJAŠNJENJE NAČINA NA  KOJI JE SUKLADAN S ODGOVARAJUĆIM PRIORITETNIM OSIMA OPERATIVNOG PROGRAMA ILI OPERATIVNIH PROGRAMA TE OČEKIVANI DOPRINOS POSTIZANJU SPECIFIČNIH CILJEVA TIH  PRIORITETNIH OSI I OČEKIVANI DOPRINOS SOCIOEKONOMSKOM RAZVOJU</w:t>
      </w:r>
    </w:p>
    <w:p w14:paraId="7793799F" w14:textId="77777777" w:rsidR="00560B82" w:rsidRPr="00C14B9F" w:rsidRDefault="00560B82" w:rsidP="00560B82">
      <w:pPr>
        <w:spacing w:before="240" w:after="0" w:line="240" w:lineRule="auto"/>
        <w:jc w:val="both"/>
        <w:rPr>
          <w:b/>
        </w:rPr>
      </w:pPr>
      <w:r w:rsidRPr="00C14B9F">
        <w:rPr>
          <w:b/>
        </w:rPr>
        <w:t xml:space="preserve"> B.1 </w:t>
      </w:r>
      <w:r w:rsidRPr="00C14B9F">
        <w:rPr>
          <w:b/>
        </w:rPr>
        <w:tab/>
        <w:t>Operativni program ili programi i prioritetne osi</w:t>
      </w:r>
    </w:p>
    <w:p w14:paraId="2690F5E0" w14:textId="41BCEAB4" w:rsidR="00793575" w:rsidRDefault="00E12A7C" w:rsidP="00560B82">
      <w:pPr>
        <w:spacing w:before="240" w:after="0" w:line="240" w:lineRule="auto"/>
        <w:contextualSpacing/>
      </w:pPr>
      <w:r>
        <w:t xml:space="preserve">Program </w:t>
      </w:r>
      <w:r w:rsidR="00560B82" w:rsidRPr="00C14B9F">
        <w:t xml:space="preserve">Konkurentnost i kohezija </w:t>
      </w:r>
      <w:r>
        <w:t xml:space="preserve">2021. – 2027. </w:t>
      </w:r>
      <w:r w:rsidR="00560B82" w:rsidRPr="00C14B9F">
        <w:t>sa relevantnim</w:t>
      </w:r>
      <w:r>
        <w:t xml:space="preserve"> priorite</w:t>
      </w:r>
      <w:r w:rsidR="00793575">
        <w:t>tima</w:t>
      </w:r>
      <w:r>
        <w:t xml:space="preserve"> i </w:t>
      </w:r>
      <w:r w:rsidR="00560B82" w:rsidRPr="00C14B9F">
        <w:t xml:space="preserve"> </w:t>
      </w:r>
      <w:r>
        <w:t xml:space="preserve">specifičnim ciljevima </w:t>
      </w:r>
      <w:r w:rsidR="00793575">
        <w:t>(</w:t>
      </w:r>
    </w:p>
    <w:p w14:paraId="23E692F3" w14:textId="439A60FE" w:rsidR="00E12A7C" w:rsidRDefault="00560B82" w:rsidP="00560B82">
      <w:pPr>
        <w:spacing w:before="240" w:after="0" w:line="240" w:lineRule="auto"/>
        <w:contextualSpacing/>
      </w:pPr>
      <w:r w:rsidRPr="00C14B9F">
        <w:t xml:space="preserve"> dostupan je na sljedećoj poveznici:</w:t>
      </w:r>
    </w:p>
    <w:p w14:paraId="1E3BC7A0" w14:textId="76F41578" w:rsidR="00E12A7C" w:rsidRDefault="00E12A7C" w:rsidP="00560B82">
      <w:pPr>
        <w:spacing w:before="240" w:after="0" w:line="240" w:lineRule="auto"/>
        <w:contextualSpacing/>
      </w:pPr>
      <w:hyperlink r:id="rId51" w:history="1">
        <w:r w:rsidRPr="00DC71FC">
          <w:rPr>
            <w:rStyle w:val="Hiperveza"/>
          </w:rPr>
          <w:t>https://eufondovi.gov.hr/eu-fondovi/program-konkurentnost-i-kohezija-2021-2027/program-konkurentnost-i-kohezija-2021-2027-odobreni-dokument/</w:t>
        </w:r>
      </w:hyperlink>
    </w:p>
    <w:p w14:paraId="139BB8B6" w14:textId="77777777" w:rsidR="00E12A7C" w:rsidRPr="00C14B9F" w:rsidRDefault="00E12A7C" w:rsidP="00560B82">
      <w:pPr>
        <w:spacing w:before="240" w:after="0" w:line="240" w:lineRule="auto"/>
        <w:contextualSpacing/>
      </w:pPr>
    </w:p>
    <w:p w14:paraId="10975D04" w14:textId="77777777" w:rsidR="00560B82" w:rsidRPr="00C14B9F" w:rsidRDefault="00560B82" w:rsidP="00560B82">
      <w:pPr>
        <w:spacing w:before="240" w:after="0" w:line="240" w:lineRule="auto"/>
        <w:jc w:val="both"/>
        <w:rPr>
          <w:b/>
        </w:rPr>
      </w:pPr>
      <w:r w:rsidRPr="00C14B9F">
        <w:rPr>
          <w:b/>
        </w:rPr>
        <w:t xml:space="preserve">   B.2</w:t>
      </w:r>
      <w:r w:rsidRPr="00C14B9F">
        <w:rPr>
          <w:b/>
        </w:rPr>
        <w:tab/>
        <w:t>Kategorizacija projektne aktivnosti</w:t>
      </w:r>
    </w:p>
    <w:p w14:paraId="0C4B9D40" w14:textId="4C992366" w:rsidR="00793575" w:rsidRDefault="00B42E26" w:rsidP="00793575">
      <w:pPr>
        <w:pStyle w:val="Stil4"/>
        <w:spacing w:before="240" w:after="0" w:line="240" w:lineRule="auto"/>
        <w:ind w:left="0"/>
        <w:rPr>
          <w:b w:val="0"/>
        </w:rPr>
      </w:pPr>
      <w:r w:rsidRPr="00B42E26">
        <w:rPr>
          <w:b w:val="0"/>
        </w:rPr>
        <w:t xml:space="preserve">Dimenzije </w:t>
      </w:r>
      <w:r>
        <w:rPr>
          <w:b w:val="0"/>
        </w:rPr>
        <w:t>i k</w:t>
      </w:r>
      <w:r w:rsidRPr="00B42E26">
        <w:rPr>
          <w:b w:val="0"/>
        </w:rPr>
        <w:t xml:space="preserve">odovi </w:t>
      </w:r>
      <w:r>
        <w:rPr>
          <w:b w:val="0"/>
        </w:rPr>
        <w:t>z</w:t>
      </w:r>
      <w:r w:rsidRPr="00B42E26">
        <w:rPr>
          <w:b w:val="0"/>
        </w:rPr>
        <w:t xml:space="preserve">a </w:t>
      </w:r>
      <w:r>
        <w:rPr>
          <w:b w:val="0"/>
        </w:rPr>
        <w:t>v</w:t>
      </w:r>
      <w:r w:rsidRPr="00B42E26">
        <w:rPr>
          <w:b w:val="0"/>
        </w:rPr>
        <w:t xml:space="preserve">rste </w:t>
      </w:r>
      <w:r>
        <w:rPr>
          <w:b w:val="0"/>
        </w:rPr>
        <w:t>i</w:t>
      </w:r>
      <w:r w:rsidRPr="00B42E26">
        <w:rPr>
          <w:b w:val="0"/>
        </w:rPr>
        <w:t xml:space="preserve">ntervencija </w:t>
      </w:r>
      <w:r>
        <w:rPr>
          <w:b w:val="0"/>
        </w:rPr>
        <w:t>z</w:t>
      </w:r>
      <w:r w:rsidRPr="00B42E26">
        <w:rPr>
          <w:b w:val="0"/>
        </w:rPr>
        <w:t xml:space="preserve">a EFRR, ESF+, Kohezijski </w:t>
      </w:r>
      <w:r>
        <w:rPr>
          <w:b w:val="0"/>
        </w:rPr>
        <w:t>f</w:t>
      </w:r>
      <w:r w:rsidRPr="00B42E26">
        <w:rPr>
          <w:b w:val="0"/>
        </w:rPr>
        <w:t xml:space="preserve">ond </w:t>
      </w:r>
      <w:r>
        <w:rPr>
          <w:b w:val="0"/>
        </w:rPr>
        <w:t xml:space="preserve">i FPT </w:t>
      </w:r>
      <w:r w:rsidR="00560B82" w:rsidRPr="00C14B9F">
        <w:rPr>
          <w:b w:val="0"/>
        </w:rPr>
        <w:t xml:space="preserve">regulirano je </w:t>
      </w:r>
      <w:r w:rsidR="00793575">
        <w:rPr>
          <w:b w:val="0"/>
        </w:rPr>
        <w:t>Uredbom</w:t>
      </w:r>
      <w:r w:rsidR="00793575" w:rsidRPr="00793575">
        <w:rPr>
          <w:b w:val="0"/>
        </w:rPr>
        <w:t xml:space="preserve"> (EU) 2021/1060 Europskog Parlamenta </w:t>
      </w:r>
      <w:r w:rsidR="0065150A">
        <w:rPr>
          <w:b w:val="0"/>
        </w:rPr>
        <w:t>i</w:t>
      </w:r>
      <w:r w:rsidR="00793575" w:rsidRPr="00793575">
        <w:rPr>
          <w:b w:val="0"/>
        </w:rPr>
        <w:t xml:space="preserve"> Vijeća</w:t>
      </w:r>
      <w:r w:rsidR="00793575">
        <w:rPr>
          <w:b w:val="0"/>
        </w:rPr>
        <w:t xml:space="preserve"> </w:t>
      </w:r>
      <w:r w:rsidR="00793575" w:rsidRPr="00793575">
        <w:rPr>
          <w:b w:val="0"/>
        </w:rPr>
        <w:t>od 24. lipnja 2021.</w:t>
      </w:r>
      <w:r w:rsidR="00A469CD">
        <w:rPr>
          <w:b w:val="0"/>
        </w:rPr>
        <w:t xml:space="preserve"> u Prilogu 1.</w:t>
      </w:r>
      <w:r w:rsidR="00793575">
        <w:rPr>
          <w:b w:val="0"/>
        </w:rPr>
        <w:t xml:space="preserve"> (</w:t>
      </w:r>
      <w:hyperlink r:id="rId52" w:anchor="d1e39-159-1" w:history="1">
        <w:r w:rsidR="00793575" w:rsidRPr="00DC71FC">
          <w:rPr>
            <w:rStyle w:val="Hiperveza"/>
            <w:b w:val="0"/>
          </w:rPr>
          <w:t>https://eur-lex.europa.eu/legal-content/HR/TXT/HTML/?uri=CELEX:32021R1060&amp;from=HR#d1e39-159-1</w:t>
        </w:r>
      </w:hyperlink>
      <w:r w:rsidR="00793575">
        <w:rPr>
          <w:b w:val="0"/>
        </w:rPr>
        <w:t xml:space="preserve"> )</w:t>
      </w:r>
      <w:r w:rsidR="00A469CD">
        <w:rPr>
          <w:b w:val="0"/>
        </w:rPr>
        <w:t xml:space="preserve"> -</w:t>
      </w:r>
    </w:p>
    <w:p w14:paraId="5DDE1FBE" w14:textId="77777777" w:rsidR="00793575" w:rsidRDefault="00793575" w:rsidP="00560B82">
      <w:pPr>
        <w:pStyle w:val="Stil4"/>
        <w:spacing w:before="240" w:after="0" w:line="240" w:lineRule="auto"/>
        <w:ind w:left="0"/>
        <w:rPr>
          <w:b w:val="0"/>
        </w:rPr>
      </w:pPr>
    </w:p>
    <w:p w14:paraId="115B224F" w14:textId="77777777" w:rsidR="00560B82" w:rsidRPr="00C14B9F" w:rsidRDefault="00560B82" w:rsidP="00560B82">
      <w:pPr>
        <w:pStyle w:val="Stil4"/>
        <w:spacing w:before="240" w:after="0" w:line="240" w:lineRule="auto"/>
        <w:ind w:left="0"/>
        <w:rPr>
          <w:b w:val="0"/>
        </w:rPr>
      </w:pPr>
      <w:r w:rsidRPr="00740F74">
        <w:rPr>
          <w:b w:val="0"/>
        </w:rPr>
        <w:t>Utvrđivanju statističke klasifikacije ekonomskih djelatnosti NACE (B.2.5.) regulirano je Uredbom (EZ) br. 1893/2006 Europskog parlamenta i Vijeća od 20. prosinca 2006. (</w:t>
      </w:r>
      <w:hyperlink r:id="rId53" w:history="1">
        <w:r w:rsidRPr="00740F74">
          <w:rPr>
            <w:rStyle w:val="Hiperveza"/>
            <w:b w:val="0"/>
          </w:rPr>
          <w:t>http://eur-lex.europa.eu/legal-content/HR/TXT/PDF/?uri=CELEX:32006R1893&amp;from=en</w:t>
        </w:r>
      </w:hyperlink>
      <w:r w:rsidRPr="00740F74">
        <w:rPr>
          <w:b w:val="0"/>
        </w:rPr>
        <w:t>).</w:t>
      </w:r>
    </w:p>
    <w:p w14:paraId="703FEF1D" w14:textId="77777777" w:rsidR="00560B82" w:rsidRPr="00C14B9F" w:rsidRDefault="00560B82" w:rsidP="00560B82">
      <w:pPr>
        <w:pStyle w:val="Stil4"/>
        <w:spacing w:before="240" w:after="0" w:line="240" w:lineRule="auto"/>
        <w:ind w:left="0"/>
        <w:rPr>
          <w:b w:val="0"/>
        </w:rPr>
      </w:pPr>
    </w:p>
    <w:p w14:paraId="004C9616" w14:textId="3A0E8A38" w:rsidR="00560B82" w:rsidRPr="00C14B9F" w:rsidRDefault="00560B82" w:rsidP="00560B82">
      <w:pPr>
        <w:spacing w:before="240" w:after="0" w:line="240" w:lineRule="auto"/>
        <w:jc w:val="both"/>
      </w:pPr>
      <w:r w:rsidRPr="00C14B9F">
        <w:t xml:space="preserve">Uputa </w:t>
      </w:r>
      <w:r w:rsidR="00A469CD">
        <w:t xml:space="preserve">za ispunjavanje </w:t>
      </w:r>
      <w:r w:rsidRPr="00C14B9F">
        <w:t>poglavlj</w:t>
      </w:r>
      <w:r w:rsidR="00A469CD">
        <w:t>a</w:t>
      </w:r>
      <w:r w:rsidRPr="00C14B9F">
        <w:t xml:space="preserve"> B.2 prijavnog obrasca za velike projekte: </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2687"/>
        <w:gridCol w:w="1431"/>
        <w:gridCol w:w="1478"/>
      </w:tblGrid>
      <w:tr w:rsidR="00560B82" w:rsidRPr="00AE6DE7" w14:paraId="339D32BA" w14:textId="77777777" w:rsidTr="00C201F5">
        <w:trPr>
          <w:tblHeader/>
        </w:trPr>
        <w:tc>
          <w:tcPr>
            <w:tcW w:w="3731" w:type="dxa"/>
            <w:shd w:val="pct10" w:color="auto" w:fill="auto"/>
          </w:tcPr>
          <w:p w14:paraId="15268650" w14:textId="77777777" w:rsidR="00560B82" w:rsidRPr="00AE6DE7" w:rsidRDefault="00560B82" w:rsidP="00C201F5">
            <w:pPr>
              <w:widowControl w:val="0"/>
              <w:spacing w:before="240" w:after="0" w:line="240" w:lineRule="auto"/>
              <w:rPr>
                <w:b/>
                <w:iCs/>
                <w:sz w:val="20"/>
                <w:szCs w:val="20"/>
              </w:rPr>
            </w:pPr>
          </w:p>
        </w:tc>
        <w:tc>
          <w:tcPr>
            <w:tcW w:w="2687" w:type="dxa"/>
            <w:shd w:val="pct10" w:color="auto" w:fill="auto"/>
          </w:tcPr>
          <w:p w14:paraId="01FB6703" w14:textId="77777777" w:rsidR="00560B82" w:rsidRPr="00AE6DE7" w:rsidRDefault="00560B82" w:rsidP="00C201F5">
            <w:pPr>
              <w:widowControl w:val="0"/>
              <w:spacing w:before="240" w:after="0" w:line="240" w:lineRule="auto"/>
              <w:rPr>
                <w:b/>
                <w:iCs/>
                <w:sz w:val="20"/>
                <w:szCs w:val="20"/>
              </w:rPr>
            </w:pPr>
            <w:r w:rsidRPr="00AE6DE7">
              <w:rPr>
                <w:b/>
                <w:iCs/>
                <w:sz w:val="20"/>
                <w:szCs w:val="20"/>
              </w:rPr>
              <w:t xml:space="preserve">Kod </w:t>
            </w:r>
          </w:p>
        </w:tc>
        <w:tc>
          <w:tcPr>
            <w:tcW w:w="1431" w:type="dxa"/>
            <w:shd w:val="pct10" w:color="auto" w:fill="auto"/>
          </w:tcPr>
          <w:p w14:paraId="24AB858F" w14:textId="77777777" w:rsidR="00560B82" w:rsidRPr="00AE6DE7" w:rsidRDefault="00560B82" w:rsidP="00C201F5">
            <w:pPr>
              <w:widowControl w:val="0"/>
              <w:spacing w:before="240" w:after="0" w:line="240" w:lineRule="auto"/>
              <w:rPr>
                <w:b/>
                <w:iCs/>
                <w:sz w:val="20"/>
                <w:szCs w:val="20"/>
              </w:rPr>
            </w:pPr>
            <w:r w:rsidRPr="00AE6DE7">
              <w:rPr>
                <w:b/>
                <w:iCs/>
                <w:sz w:val="20"/>
                <w:szCs w:val="20"/>
              </w:rPr>
              <w:t>Iznos</w:t>
            </w:r>
          </w:p>
        </w:tc>
        <w:tc>
          <w:tcPr>
            <w:tcW w:w="1478" w:type="dxa"/>
            <w:shd w:val="pct10" w:color="auto" w:fill="auto"/>
          </w:tcPr>
          <w:p w14:paraId="632F9613" w14:textId="77777777" w:rsidR="00560B82" w:rsidRPr="00AE6DE7" w:rsidRDefault="00560B82" w:rsidP="00C201F5">
            <w:pPr>
              <w:widowControl w:val="0"/>
              <w:spacing w:before="240" w:after="0" w:line="240" w:lineRule="auto"/>
              <w:rPr>
                <w:b/>
                <w:iCs/>
                <w:sz w:val="20"/>
                <w:szCs w:val="20"/>
              </w:rPr>
            </w:pPr>
            <w:r w:rsidRPr="00AE6DE7">
              <w:rPr>
                <w:b/>
                <w:iCs/>
                <w:sz w:val="20"/>
                <w:szCs w:val="20"/>
              </w:rPr>
              <w:t>Postotak</w:t>
            </w:r>
          </w:p>
        </w:tc>
      </w:tr>
      <w:tr w:rsidR="00E6534F" w:rsidRPr="00AE6DE7" w14:paraId="3705AEFE" w14:textId="77777777" w:rsidTr="00E6534F">
        <w:trPr>
          <w:trHeight w:val="779"/>
        </w:trPr>
        <w:tc>
          <w:tcPr>
            <w:tcW w:w="3731" w:type="dxa"/>
            <w:vMerge w:val="restart"/>
          </w:tcPr>
          <w:p w14:paraId="30AFE73B" w14:textId="77777777" w:rsidR="00E6534F" w:rsidRPr="00AE6DE7" w:rsidRDefault="00E6534F" w:rsidP="00C201F5">
            <w:pPr>
              <w:widowControl w:val="0"/>
              <w:spacing w:before="240" w:after="0" w:line="240" w:lineRule="auto"/>
              <w:rPr>
                <w:iCs/>
                <w:sz w:val="20"/>
                <w:szCs w:val="20"/>
              </w:rPr>
            </w:pPr>
            <w:r w:rsidRPr="00AE6DE7">
              <w:rPr>
                <w:iCs/>
                <w:sz w:val="20"/>
                <w:szCs w:val="20"/>
              </w:rPr>
              <w:t>B.2.1. Kod ili kodovi za dimenziju područja intervencija (Potrebno je upotrijebiti više od jednog ako je, na temelju razmjernog izračuna, odgovarajuće nekoliko područja intervencija)</w:t>
            </w:r>
          </w:p>
        </w:tc>
        <w:tc>
          <w:tcPr>
            <w:tcW w:w="2687" w:type="dxa"/>
          </w:tcPr>
          <w:p w14:paraId="4006AA19" w14:textId="6AB04506" w:rsidR="00E6534F" w:rsidRPr="00AE6DE7" w:rsidRDefault="00E6534F" w:rsidP="00E6534F">
            <w:pPr>
              <w:widowControl w:val="0"/>
              <w:spacing w:before="240" w:after="0" w:line="240" w:lineRule="auto"/>
              <w:rPr>
                <w:iCs/>
                <w:sz w:val="20"/>
                <w:szCs w:val="20"/>
              </w:rPr>
            </w:pPr>
            <w:r w:rsidRPr="00AE6DE7">
              <w:rPr>
                <w:iCs/>
                <w:sz w:val="20"/>
                <w:szCs w:val="20"/>
              </w:rPr>
              <w:t>063 Osiguravanje vode za ljudsku potrošnju (crpilišta, infrastruktura za obradu, skladištenje i distribuciju, mjere za povećanje učinkovitosti, opskrba pitkom vodom) u skladu s kriterijima učinkovitosti</w:t>
            </w:r>
          </w:p>
        </w:tc>
        <w:tc>
          <w:tcPr>
            <w:tcW w:w="1431" w:type="dxa"/>
          </w:tcPr>
          <w:p w14:paraId="5AB85034" w14:textId="0995BE93" w:rsidR="00E6534F" w:rsidRPr="00AE6DE7" w:rsidRDefault="0075792F" w:rsidP="00E6534F">
            <w:pPr>
              <w:widowControl w:val="0"/>
              <w:spacing w:before="240" w:after="0" w:line="240" w:lineRule="auto"/>
              <w:rPr>
                <w:iCs/>
                <w:sz w:val="20"/>
                <w:szCs w:val="20"/>
              </w:rPr>
            </w:pPr>
            <w:r w:rsidRPr="00AE6DE7">
              <w:rPr>
                <w:iCs/>
                <w:sz w:val="20"/>
                <w:szCs w:val="20"/>
              </w:rPr>
              <w:t>Iznos odgovara postotku (prethodno određenom u B.2.1) ukupnog iznosa EU doprinosa</w:t>
            </w:r>
          </w:p>
        </w:tc>
        <w:tc>
          <w:tcPr>
            <w:tcW w:w="1478" w:type="dxa"/>
          </w:tcPr>
          <w:p w14:paraId="1B30B7BE" w14:textId="00DCE239" w:rsidR="00E6534F" w:rsidRPr="00AE6DE7" w:rsidRDefault="007D366B" w:rsidP="00E6534F">
            <w:pPr>
              <w:widowControl w:val="0"/>
              <w:spacing w:before="240" w:after="0" w:line="240" w:lineRule="auto"/>
              <w:rPr>
                <w:iCs/>
                <w:sz w:val="20"/>
                <w:szCs w:val="20"/>
              </w:rPr>
            </w:pPr>
            <w:r>
              <w:rPr>
                <w:iCs/>
                <w:sz w:val="20"/>
                <w:szCs w:val="20"/>
              </w:rPr>
              <w:t>10</w:t>
            </w:r>
            <w:r w:rsidR="00E6534F" w:rsidRPr="00AE6DE7">
              <w:rPr>
                <w:iCs/>
                <w:sz w:val="20"/>
                <w:szCs w:val="20"/>
              </w:rPr>
              <w:t>0%</w:t>
            </w:r>
          </w:p>
        </w:tc>
      </w:tr>
      <w:tr w:rsidR="00E6534F" w:rsidRPr="00AE6DE7" w14:paraId="2A5C039F" w14:textId="77777777" w:rsidTr="00E6534F">
        <w:trPr>
          <w:trHeight w:val="779"/>
        </w:trPr>
        <w:tc>
          <w:tcPr>
            <w:tcW w:w="3731" w:type="dxa"/>
            <w:vMerge/>
          </w:tcPr>
          <w:p w14:paraId="6448A65D" w14:textId="77777777" w:rsidR="00E6534F" w:rsidRPr="00AE6DE7" w:rsidRDefault="00E6534F" w:rsidP="00E6534F">
            <w:pPr>
              <w:widowControl w:val="0"/>
              <w:spacing w:before="240" w:after="0" w:line="240" w:lineRule="auto"/>
              <w:rPr>
                <w:iCs/>
                <w:sz w:val="20"/>
                <w:szCs w:val="20"/>
              </w:rPr>
            </w:pPr>
          </w:p>
        </w:tc>
        <w:tc>
          <w:tcPr>
            <w:tcW w:w="2687" w:type="dxa"/>
          </w:tcPr>
          <w:p w14:paraId="10D17F80" w14:textId="6234AD63" w:rsidR="00E6534F" w:rsidRPr="00AE6DE7" w:rsidRDefault="00E6534F" w:rsidP="00E6534F">
            <w:pPr>
              <w:widowControl w:val="0"/>
              <w:spacing w:before="240" w:after="0" w:line="240" w:lineRule="auto"/>
              <w:rPr>
                <w:iCs/>
                <w:sz w:val="20"/>
                <w:szCs w:val="20"/>
              </w:rPr>
            </w:pPr>
            <w:r w:rsidRPr="00AE6DE7">
              <w:rPr>
                <w:iCs/>
                <w:sz w:val="20"/>
                <w:szCs w:val="20"/>
              </w:rPr>
              <w:t>064 Vodno gospodarstvo i očuvanje vodnih resursa (uključujući upravljanje riječnim slivovima, specifične mjere za prilagodbu klimatskim promjenama, ponovnu upotrebu i smanjenje istjecanja)</w:t>
            </w:r>
          </w:p>
        </w:tc>
        <w:tc>
          <w:tcPr>
            <w:tcW w:w="1431" w:type="dxa"/>
          </w:tcPr>
          <w:p w14:paraId="5014FD7B" w14:textId="7218623D" w:rsidR="00E6534F" w:rsidRPr="00AE6DE7" w:rsidRDefault="0075792F" w:rsidP="00E6534F">
            <w:pPr>
              <w:widowControl w:val="0"/>
              <w:spacing w:before="240" w:after="0" w:line="240" w:lineRule="auto"/>
              <w:rPr>
                <w:iCs/>
                <w:sz w:val="20"/>
                <w:szCs w:val="20"/>
              </w:rPr>
            </w:pPr>
            <w:r w:rsidRPr="00AE6DE7">
              <w:rPr>
                <w:iCs/>
                <w:sz w:val="20"/>
                <w:szCs w:val="20"/>
              </w:rPr>
              <w:t xml:space="preserve">Iznos odgovara postotku (prethodno određenom u B.2.1) ukupnog iznosa EU </w:t>
            </w:r>
            <w:r w:rsidRPr="00AE6DE7">
              <w:rPr>
                <w:iCs/>
                <w:sz w:val="20"/>
                <w:szCs w:val="20"/>
              </w:rPr>
              <w:lastRenderedPageBreak/>
              <w:t>doprinosa</w:t>
            </w:r>
          </w:p>
        </w:tc>
        <w:tc>
          <w:tcPr>
            <w:tcW w:w="1478" w:type="dxa"/>
          </w:tcPr>
          <w:p w14:paraId="52232C01" w14:textId="0EED0497" w:rsidR="00E6534F" w:rsidRPr="00AE6DE7" w:rsidRDefault="007D366B" w:rsidP="00E6534F">
            <w:pPr>
              <w:widowControl w:val="0"/>
              <w:spacing w:before="240" w:after="0" w:line="240" w:lineRule="auto"/>
              <w:rPr>
                <w:iCs/>
                <w:sz w:val="20"/>
                <w:szCs w:val="20"/>
              </w:rPr>
            </w:pPr>
            <w:r>
              <w:rPr>
                <w:iCs/>
                <w:sz w:val="20"/>
                <w:szCs w:val="20"/>
              </w:rPr>
              <w:lastRenderedPageBreak/>
              <w:t>100</w:t>
            </w:r>
            <w:r w:rsidR="00E6534F" w:rsidRPr="00AE6DE7">
              <w:rPr>
                <w:iCs/>
                <w:sz w:val="20"/>
                <w:szCs w:val="20"/>
              </w:rPr>
              <w:t>%</w:t>
            </w:r>
          </w:p>
        </w:tc>
      </w:tr>
      <w:tr w:rsidR="00E6534F" w:rsidRPr="00AE6DE7" w14:paraId="1C60CCB1" w14:textId="77777777" w:rsidTr="00E6534F">
        <w:trPr>
          <w:trHeight w:val="779"/>
        </w:trPr>
        <w:tc>
          <w:tcPr>
            <w:tcW w:w="3731" w:type="dxa"/>
            <w:vMerge/>
          </w:tcPr>
          <w:p w14:paraId="2703BBC3" w14:textId="77777777" w:rsidR="00E6534F" w:rsidRPr="00AE6DE7" w:rsidRDefault="00E6534F" w:rsidP="00E6534F">
            <w:pPr>
              <w:widowControl w:val="0"/>
              <w:spacing w:before="240" w:after="0" w:line="240" w:lineRule="auto"/>
              <w:rPr>
                <w:iCs/>
                <w:sz w:val="20"/>
                <w:szCs w:val="20"/>
              </w:rPr>
            </w:pPr>
          </w:p>
        </w:tc>
        <w:tc>
          <w:tcPr>
            <w:tcW w:w="2687" w:type="dxa"/>
          </w:tcPr>
          <w:p w14:paraId="6D7FCD80" w14:textId="45304E84" w:rsidR="00E6534F" w:rsidRPr="00AE6DE7" w:rsidRDefault="00E6534F" w:rsidP="00E6534F">
            <w:pPr>
              <w:widowControl w:val="0"/>
              <w:spacing w:before="240" w:after="0" w:line="240" w:lineRule="auto"/>
              <w:rPr>
                <w:iCs/>
                <w:sz w:val="20"/>
                <w:szCs w:val="20"/>
              </w:rPr>
            </w:pPr>
            <w:r w:rsidRPr="00AE6DE7">
              <w:rPr>
                <w:iCs/>
                <w:sz w:val="20"/>
                <w:szCs w:val="20"/>
              </w:rPr>
              <w:t>066 Odvodnja i pročišćavanje otpadnih voda u skladu s kriterijima energetske učinkovitosti</w:t>
            </w:r>
          </w:p>
        </w:tc>
        <w:tc>
          <w:tcPr>
            <w:tcW w:w="1431" w:type="dxa"/>
          </w:tcPr>
          <w:p w14:paraId="5AFB8AA1" w14:textId="6CC3A123" w:rsidR="00E6534F" w:rsidRPr="00AE6DE7" w:rsidRDefault="0075792F" w:rsidP="00E6534F">
            <w:pPr>
              <w:widowControl w:val="0"/>
              <w:spacing w:before="240" w:after="0" w:line="240" w:lineRule="auto"/>
              <w:rPr>
                <w:iCs/>
                <w:sz w:val="20"/>
                <w:szCs w:val="20"/>
              </w:rPr>
            </w:pPr>
            <w:r w:rsidRPr="00AE6DE7">
              <w:rPr>
                <w:iCs/>
                <w:sz w:val="20"/>
                <w:szCs w:val="20"/>
              </w:rPr>
              <w:t>Iznos odgovara postotku (prethodno određenom u B.2.1) ukupnog iznosa EU doprinosa</w:t>
            </w:r>
          </w:p>
        </w:tc>
        <w:tc>
          <w:tcPr>
            <w:tcW w:w="1478" w:type="dxa"/>
          </w:tcPr>
          <w:p w14:paraId="5546E8E0" w14:textId="20813F75" w:rsidR="00E6534F" w:rsidRPr="00AE6DE7" w:rsidRDefault="007D366B" w:rsidP="00E6534F">
            <w:pPr>
              <w:widowControl w:val="0"/>
              <w:spacing w:before="240" w:after="0" w:line="240" w:lineRule="auto"/>
              <w:rPr>
                <w:iCs/>
                <w:sz w:val="20"/>
                <w:szCs w:val="20"/>
              </w:rPr>
            </w:pPr>
            <w:r>
              <w:rPr>
                <w:iCs/>
                <w:sz w:val="20"/>
                <w:szCs w:val="20"/>
              </w:rPr>
              <w:t>100</w:t>
            </w:r>
            <w:r w:rsidR="00E6534F" w:rsidRPr="00AE6DE7">
              <w:rPr>
                <w:iCs/>
                <w:sz w:val="20"/>
                <w:szCs w:val="20"/>
              </w:rPr>
              <w:t>%</w:t>
            </w:r>
          </w:p>
        </w:tc>
      </w:tr>
      <w:tr w:rsidR="00E6534F" w:rsidRPr="00AE6DE7" w14:paraId="03D2930B" w14:textId="77777777" w:rsidTr="00C201F5">
        <w:trPr>
          <w:trHeight w:val="1744"/>
        </w:trPr>
        <w:tc>
          <w:tcPr>
            <w:tcW w:w="3731" w:type="dxa"/>
          </w:tcPr>
          <w:p w14:paraId="70171E3D" w14:textId="77777777" w:rsidR="00E6534F" w:rsidRPr="00AE6DE7" w:rsidRDefault="00E6534F" w:rsidP="00E6534F">
            <w:pPr>
              <w:widowControl w:val="0"/>
              <w:spacing w:before="240" w:after="0" w:line="240" w:lineRule="auto"/>
              <w:rPr>
                <w:iCs/>
                <w:sz w:val="20"/>
                <w:szCs w:val="20"/>
              </w:rPr>
            </w:pPr>
            <w:r w:rsidRPr="00AE6DE7">
              <w:rPr>
                <w:iCs/>
                <w:sz w:val="20"/>
                <w:szCs w:val="20"/>
              </w:rPr>
              <w:t>B.2.2. Kod za oblik financijske dimenzije</w:t>
            </w:r>
            <w:r w:rsidRPr="00AE6DE7">
              <w:rPr>
                <w:iCs/>
                <w:sz w:val="20"/>
                <w:szCs w:val="20"/>
              </w:rPr>
              <w:br/>
              <w:t xml:space="preserve">(U nekim slučajevima može biti potrebno više od jednog – dostaviti razmjerne udjele) </w:t>
            </w:r>
          </w:p>
        </w:tc>
        <w:tc>
          <w:tcPr>
            <w:tcW w:w="2687" w:type="dxa"/>
            <w:vAlign w:val="center"/>
          </w:tcPr>
          <w:p w14:paraId="41EFED71"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01 - Bespovratna sredstva</w:t>
            </w:r>
          </w:p>
        </w:tc>
        <w:tc>
          <w:tcPr>
            <w:tcW w:w="1431" w:type="dxa"/>
            <w:vAlign w:val="center"/>
          </w:tcPr>
          <w:p w14:paraId="2C74D574"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Ukupni iznos EU doprinosa (sukladno B.2.1)</w:t>
            </w:r>
          </w:p>
        </w:tc>
        <w:tc>
          <w:tcPr>
            <w:tcW w:w="1478" w:type="dxa"/>
            <w:vAlign w:val="center"/>
          </w:tcPr>
          <w:p w14:paraId="192D8EF9"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100%</w:t>
            </w:r>
          </w:p>
        </w:tc>
      </w:tr>
      <w:tr w:rsidR="007815CE" w:rsidRPr="00AE6DE7" w14:paraId="4A384247" w14:textId="77777777" w:rsidTr="00C201F5">
        <w:tc>
          <w:tcPr>
            <w:tcW w:w="3731" w:type="dxa"/>
            <w:vMerge w:val="restart"/>
          </w:tcPr>
          <w:p w14:paraId="4A4B1F88" w14:textId="66508D54" w:rsidR="007815CE" w:rsidRPr="00AE6DE7" w:rsidRDefault="007815CE" w:rsidP="00E6534F">
            <w:pPr>
              <w:widowControl w:val="0"/>
              <w:spacing w:before="240" w:after="0" w:line="240" w:lineRule="auto"/>
              <w:rPr>
                <w:iCs/>
                <w:sz w:val="20"/>
                <w:szCs w:val="20"/>
              </w:rPr>
            </w:pPr>
            <w:r w:rsidRPr="00AE6DE7">
              <w:rPr>
                <w:iCs/>
                <w:sz w:val="20"/>
                <w:szCs w:val="20"/>
              </w:rPr>
              <w:t xml:space="preserve">B.2.4. Kod za </w:t>
            </w:r>
            <w:r>
              <w:rPr>
                <w:iCs/>
                <w:sz w:val="20"/>
                <w:szCs w:val="20"/>
              </w:rPr>
              <w:t xml:space="preserve">dimenziju </w:t>
            </w:r>
            <w:r w:rsidRPr="00AE6DE7">
              <w:rPr>
                <w:iCs/>
                <w:sz w:val="20"/>
                <w:szCs w:val="20"/>
              </w:rPr>
              <w:t>mehanizm</w:t>
            </w:r>
            <w:r>
              <w:rPr>
                <w:iCs/>
                <w:sz w:val="20"/>
                <w:szCs w:val="20"/>
              </w:rPr>
              <w:t>a</w:t>
            </w:r>
            <w:r w:rsidRPr="00AE6DE7">
              <w:rPr>
                <w:iCs/>
                <w:sz w:val="20"/>
                <w:szCs w:val="20"/>
              </w:rPr>
              <w:t xml:space="preserve"> teritorijalne provedbe</w:t>
            </w:r>
            <w:r>
              <w:rPr>
                <w:iCs/>
                <w:sz w:val="20"/>
                <w:szCs w:val="20"/>
              </w:rPr>
              <w:t xml:space="preserve"> i teritorijalnog fokusa</w:t>
            </w:r>
          </w:p>
        </w:tc>
        <w:tc>
          <w:tcPr>
            <w:tcW w:w="2687" w:type="dxa"/>
            <w:vAlign w:val="center"/>
          </w:tcPr>
          <w:p w14:paraId="3F056F43" w14:textId="3DC25207" w:rsidR="007815CE" w:rsidRPr="00AE6DE7" w:rsidRDefault="007815CE" w:rsidP="00E6534F">
            <w:pPr>
              <w:widowControl w:val="0"/>
              <w:spacing w:before="240" w:after="0" w:line="240" w:lineRule="auto"/>
              <w:jc w:val="center"/>
              <w:rPr>
                <w:iCs/>
                <w:sz w:val="20"/>
                <w:szCs w:val="20"/>
              </w:rPr>
            </w:pPr>
            <w:r>
              <w:rPr>
                <w:iCs/>
                <w:sz w:val="20"/>
                <w:szCs w:val="20"/>
              </w:rPr>
              <w:t>28. Ostali pristupi – ruralna područja</w:t>
            </w:r>
          </w:p>
        </w:tc>
        <w:tc>
          <w:tcPr>
            <w:tcW w:w="1431" w:type="dxa"/>
            <w:vAlign w:val="center"/>
          </w:tcPr>
          <w:p w14:paraId="4E8A226C" w14:textId="62D1B0C1" w:rsidR="007815CE" w:rsidRPr="00AE6DE7" w:rsidRDefault="003168D8" w:rsidP="00E6534F">
            <w:pPr>
              <w:widowControl w:val="0"/>
              <w:spacing w:before="240" w:after="0" w:line="240" w:lineRule="auto"/>
              <w:jc w:val="center"/>
              <w:rPr>
                <w:iCs/>
                <w:sz w:val="20"/>
                <w:szCs w:val="20"/>
              </w:rPr>
            </w:pPr>
            <w:r w:rsidRPr="00AE6DE7">
              <w:rPr>
                <w:iCs/>
                <w:sz w:val="20"/>
                <w:szCs w:val="20"/>
              </w:rPr>
              <w:t>Ukupni iznos EU doprinosa (sukladno B.2.1)</w:t>
            </w:r>
          </w:p>
        </w:tc>
        <w:tc>
          <w:tcPr>
            <w:tcW w:w="1478" w:type="dxa"/>
            <w:vAlign w:val="center"/>
          </w:tcPr>
          <w:p w14:paraId="24577535" w14:textId="2176D0A1" w:rsidR="007815CE" w:rsidRPr="00AE6DE7" w:rsidRDefault="003168D8" w:rsidP="00E6534F">
            <w:pPr>
              <w:widowControl w:val="0"/>
              <w:spacing w:before="240" w:after="0" w:line="240" w:lineRule="auto"/>
              <w:jc w:val="center"/>
              <w:rPr>
                <w:iCs/>
                <w:sz w:val="20"/>
                <w:szCs w:val="20"/>
              </w:rPr>
            </w:pPr>
            <w:r w:rsidRPr="00AE6DE7">
              <w:rPr>
                <w:iCs/>
                <w:sz w:val="20"/>
                <w:szCs w:val="20"/>
              </w:rPr>
              <w:t>100%</w:t>
            </w:r>
          </w:p>
        </w:tc>
      </w:tr>
      <w:tr w:rsidR="007815CE" w:rsidRPr="007815CE" w14:paraId="409EC405" w14:textId="77777777" w:rsidTr="00C201F5">
        <w:tc>
          <w:tcPr>
            <w:tcW w:w="3731" w:type="dxa"/>
            <w:vMerge/>
          </w:tcPr>
          <w:p w14:paraId="0E599796" w14:textId="77777777" w:rsidR="007815CE" w:rsidRPr="00AE6DE7" w:rsidRDefault="007815CE" w:rsidP="00E6534F">
            <w:pPr>
              <w:widowControl w:val="0"/>
              <w:spacing w:before="240" w:after="0" w:line="240" w:lineRule="auto"/>
              <w:rPr>
                <w:iCs/>
                <w:sz w:val="20"/>
                <w:szCs w:val="20"/>
              </w:rPr>
            </w:pPr>
          </w:p>
        </w:tc>
        <w:tc>
          <w:tcPr>
            <w:tcW w:w="2687" w:type="dxa"/>
            <w:vAlign w:val="center"/>
          </w:tcPr>
          <w:p w14:paraId="1E191329" w14:textId="68A80946" w:rsidR="007815CE" w:rsidRPr="007815CE" w:rsidDel="007815CE" w:rsidRDefault="007815CE" w:rsidP="00E6534F">
            <w:pPr>
              <w:widowControl w:val="0"/>
              <w:spacing w:before="240" w:after="0" w:line="240" w:lineRule="auto"/>
              <w:jc w:val="center"/>
              <w:rPr>
                <w:iCs/>
                <w:sz w:val="20"/>
                <w:szCs w:val="20"/>
              </w:rPr>
            </w:pPr>
            <w:r w:rsidRPr="007815CE">
              <w:rPr>
                <w:iCs/>
                <w:sz w:val="20"/>
                <w:szCs w:val="20"/>
              </w:rPr>
              <w:t xml:space="preserve">33. </w:t>
            </w:r>
            <w:r>
              <w:rPr>
                <w:iCs/>
                <w:sz w:val="20"/>
                <w:szCs w:val="20"/>
              </w:rPr>
              <w:t>Ostali pristupi – bez teritorijalnog usredotočivanja</w:t>
            </w:r>
          </w:p>
        </w:tc>
        <w:tc>
          <w:tcPr>
            <w:tcW w:w="1431" w:type="dxa"/>
            <w:vAlign w:val="center"/>
          </w:tcPr>
          <w:p w14:paraId="4300D22D" w14:textId="354EB24B" w:rsidR="007815CE" w:rsidRPr="007815CE" w:rsidDel="007815CE" w:rsidRDefault="003168D8" w:rsidP="00E6534F">
            <w:pPr>
              <w:widowControl w:val="0"/>
              <w:spacing w:before="240" w:after="0" w:line="240" w:lineRule="auto"/>
              <w:jc w:val="center"/>
              <w:rPr>
                <w:iCs/>
                <w:sz w:val="20"/>
                <w:szCs w:val="20"/>
              </w:rPr>
            </w:pPr>
            <w:r w:rsidRPr="00AE6DE7">
              <w:rPr>
                <w:iCs/>
                <w:sz w:val="20"/>
                <w:szCs w:val="20"/>
              </w:rPr>
              <w:t>Ukupni iznos EU doprinosa (sukladno B.2.1)</w:t>
            </w:r>
          </w:p>
        </w:tc>
        <w:tc>
          <w:tcPr>
            <w:tcW w:w="1478" w:type="dxa"/>
            <w:vAlign w:val="center"/>
          </w:tcPr>
          <w:p w14:paraId="118BF0BA" w14:textId="6331A93B" w:rsidR="007815CE" w:rsidRPr="007815CE" w:rsidDel="007815CE" w:rsidRDefault="003168D8" w:rsidP="00E6534F">
            <w:pPr>
              <w:widowControl w:val="0"/>
              <w:spacing w:before="240" w:after="0" w:line="240" w:lineRule="auto"/>
              <w:jc w:val="center"/>
              <w:rPr>
                <w:iCs/>
                <w:sz w:val="20"/>
                <w:szCs w:val="20"/>
              </w:rPr>
            </w:pPr>
            <w:r w:rsidRPr="00AE6DE7">
              <w:rPr>
                <w:iCs/>
                <w:sz w:val="20"/>
                <w:szCs w:val="20"/>
              </w:rPr>
              <w:t>100%</w:t>
            </w:r>
          </w:p>
        </w:tc>
      </w:tr>
      <w:tr w:rsidR="00E6534F" w:rsidRPr="00AE6DE7" w14:paraId="4AE18C86" w14:textId="77777777" w:rsidTr="00C201F5">
        <w:trPr>
          <w:trHeight w:val="841"/>
        </w:trPr>
        <w:tc>
          <w:tcPr>
            <w:tcW w:w="3731" w:type="dxa"/>
          </w:tcPr>
          <w:p w14:paraId="6B537754" w14:textId="77777777" w:rsidR="00E6534F" w:rsidRPr="00AE6DE7" w:rsidRDefault="00E6534F" w:rsidP="00E6534F">
            <w:pPr>
              <w:widowControl w:val="0"/>
              <w:spacing w:before="240" w:after="0" w:line="240" w:lineRule="auto"/>
              <w:rPr>
                <w:iCs/>
                <w:sz w:val="20"/>
                <w:szCs w:val="20"/>
              </w:rPr>
            </w:pPr>
            <w:r w:rsidRPr="00AE6DE7">
              <w:rPr>
                <w:iCs/>
                <w:sz w:val="20"/>
                <w:szCs w:val="20"/>
              </w:rPr>
              <w:t>B.2.5. Kod za dimenziju tematskog cilja</w:t>
            </w:r>
          </w:p>
          <w:p w14:paraId="7C15D40A" w14:textId="77777777" w:rsidR="00E6534F" w:rsidRPr="00AE6DE7" w:rsidRDefault="00E6534F" w:rsidP="00E6534F">
            <w:pPr>
              <w:widowControl w:val="0"/>
              <w:spacing w:before="240" w:after="0" w:line="240" w:lineRule="auto"/>
              <w:rPr>
                <w:iCs/>
                <w:sz w:val="20"/>
                <w:szCs w:val="20"/>
              </w:rPr>
            </w:pPr>
            <w:r w:rsidRPr="00AE6DE7">
              <w:rPr>
                <w:iCs/>
                <w:sz w:val="20"/>
                <w:szCs w:val="20"/>
              </w:rPr>
              <w:t>(U nekim slučajevima može biti potrebno više od jednog – dostaviti razmjerne udjele)</w:t>
            </w:r>
          </w:p>
        </w:tc>
        <w:tc>
          <w:tcPr>
            <w:tcW w:w="2687" w:type="dxa"/>
            <w:vAlign w:val="center"/>
          </w:tcPr>
          <w:p w14:paraId="6C746DA7"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06 - Očuvanje i zaštita okoliša i promocija učinkovitosti resursa</w:t>
            </w:r>
          </w:p>
        </w:tc>
        <w:tc>
          <w:tcPr>
            <w:tcW w:w="1431" w:type="dxa"/>
            <w:vAlign w:val="center"/>
          </w:tcPr>
          <w:p w14:paraId="499FA0C5"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Ukupni iznos EU doprinosa (sukladno B.2.1)</w:t>
            </w:r>
          </w:p>
        </w:tc>
        <w:tc>
          <w:tcPr>
            <w:tcW w:w="1478" w:type="dxa"/>
            <w:vAlign w:val="center"/>
          </w:tcPr>
          <w:p w14:paraId="0BE77E36"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100%</w:t>
            </w:r>
          </w:p>
        </w:tc>
      </w:tr>
      <w:tr w:rsidR="00E6534F" w:rsidRPr="00AE6DE7" w14:paraId="6F49A9E8" w14:textId="77777777" w:rsidTr="00C201F5">
        <w:trPr>
          <w:trHeight w:val="1498"/>
        </w:trPr>
        <w:tc>
          <w:tcPr>
            <w:tcW w:w="3731" w:type="dxa"/>
            <w:vMerge w:val="restart"/>
          </w:tcPr>
          <w:p w14:paraId="49D8BF47" w14:textId="77777777" w:rsidR="00E6534F" w:rsidRPr="00AE6DE7" w:rsidRDefault="00E6534F" w:rsidP="00E6534F">
            <w:pPr>
              <w:widowControl w:val="0"/>
              <w:spacing w:before="240" w:after="0" w:line="240" w:lineRule="auto"/>
              <w:rPr>
                <w:iCs/>
                <w:sz w:val="20"/>
                <w:szCs w:val="20"/>
              </w:rPr>
            </w:pPr>
            <w:r w:rsidRPr="00AE6DE7">
              <w:rPr>
                <w:iCs/>
                <w:sz w:val="20"/>
                <w:szCs w:val="20"/>
              </w:rPr>
              <w:t>B.2.6. Kod za gospodarsku dimenziju (kod NACE</w:t>
            </w:r>
            <w:r w:rsidRPr="00AE6DE7">
              <w:rPr>
                <w:rStyle w:val="Referencafusnote"/>
                <w:iCs/>
                <w:sz w:val="20"/>
                <w:szCs w:val="20"/>
              </w:rPr>
              <w:footnoteReference w:id="2"/>
            </w:r>
            <w:r w:rsidRPr="00AE6DE7">
              <w:rPr>
                <w:iCs/>
                <w:sz w:val="20"/>
                <w:szCs w:val="20"/>
              </w:rPr>
              <w:t>)</w:t>
            </w:r>
          </w:p>
          <w:p w14:paraId="1B2EF564" w14:textId="77777777" w:rsidR="00E6534F" w:rsidRPr="00AE6DE7" w:rsidRDefault="00E6534F" w:rsidP="00E6534F">
            <w:pPr>
              <w:widowControl w:val="0"/>
              <w:spacing w:before="240" w:after="0" w:line="240" w:lineRule="auto"/>
              <w:rPr>
                <w:iCs/>
                <w:sz w:val="20"/>
                <w:szCs w:val="20"/>
              </w:rPr>
            </w:pPr>
            <w:r w:rsidRPr="00AE6DE7">
              <w:rPr>
                <w:iCs/>
                <w:sz w:val="20"/>
                <w:szCs w:val="20"/>
              </w:rPr>
              <w:t>(U nekim slučajevima može biti potrebno više od jednog – dostaviti razmjerne udjele)</w:t>
            </w:r>
          </w:p>
        </w:tc>
        <w:tc>
          <w:tcPr>
            <w:tcW w:w="2687" w:type="dxa"/>
            <w:vAlign w:val="center"/>
          </w:tcPr>
          <w:p w14:paraId="7388B4B3"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E.36.0.0 Skupljanje, pročišćavanje i opskrba vodom</w:t>
            </w:r>
          </w:p>
        </w:tc>
        <w:tc>
          <w:tcPr>
            <w:tcW w:w="1431" w:type="dxa"/>
            <w:vAlign w:val="center"/>
          </w:tcPr>
          <w:p w14:paraId="5E8919C8"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Iznos odgovara postotku (prethodno određenom u B.2.1) ukupnog iznosa EU doprinosa</w:t>
            </w:r>
          </w:p>
        </w:tc>
        <w:tc>
          <w:tcPr>
            <w:tcW w:w="1478" w:type="dxa"/>
            <w:vAlign w:val="center"/>
          </w:tcPr>
          <w:p w14:paraId="4CAEF714"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Sukladno prethodno određenom postotku u B.2.1</w:t>
            </w:r>
          </w:p>
        </w:tc>
      </w:tr>
      <w:tr w:rsidR="00E6534F" w:rsidRPr="00AE6DE7" w14:paraId="3068ADDF" w14:textId="77777777" w:rsidTr="00C201F5">
        <w:tc>
          <w:tcPr>
            <w:tcW w:w="3731" w:type="dxa"/>
            <w:vMerge/>
          </w:tcPr>
          <w:p w14:paraId="78081BD8" w14:textId="77777777" w:rsidR="00E6534F" w:rsidRPr="00AE6DE7" w:rsidRDefault="00E6534F" w:rsidP="00E6534F">
            <w:pPr>
              <w:widowControl w:val="0"/>
              <w:spacing w:before="240" w:after="0" w:line="240" w:lineRule="auto"/>
              <w:rPr>
                <w:iCs/>
                <w:sz w:val="20"/>
                <w:szCs w:val="20"/>
              </w:rPr>
            </w:pPr>
          </w:p>
        </w:tc>
        <w:tc>
          <w:tcPr>
            <w:tcW w:w="2687" w:type="dxa"/>
            <w:vAlign w:val="center"/>
          </w:tcPr>
          <w:p w14:paraId="6A212354"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E.37.0.0 – Uklanjanje otpadnih voda</w:t>
            </w:r>
          </w:p>
        </w:tc>
        <w:tc>
          <w:tcPr>
            <w:tcW w:w="1431" w:type="dxa"/>
            <w:vAlign w:val="center"/>
          </w:tcPr>
          <w:p w14:paraId="14554315"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 xml:space="preserve">Iznos odgovara postotku (prethodno </w:t>
            </w:r>
            <w:r w:rsidRPr="00AE6DE7">
              <w:rPr>
                <w:iCs/>
                <w:sz w:val="20"/>
                <w:szCs w:val="20"/>
              </w:rPr>
              <w:lastRenderedPageBreak/>
              <w:t>određenom u B.2.1) ukupnog iznosa EU doprinosa</w:t>
            </w:r>
          </w:p>
        </w:tc>
        <w:tc>
          <w:tcPr>
            <w:tcW w:w="1478" w:type="dxa"/>
            <w:vAlign w:val="center"/>
          </w:tcPr>
          <w:p w14:paraId="25FB2FE2"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lastRenderedPageBreak/>
              <w:t xml:space="preserve">Sukladno prethodno određenom postotku u </w:t>
            </w:r>
            <w:r w:rsidRPr="00AE6DE7">
              <w:rPr>
                <w:iCs/>
                <w:sz w:val="20"/>
                <w:szCs w:val="20"/>
              </w:rPr>
              <w:lastRenderedPageBreak/>
              <w:t>B.2.1</w:t>
            </w:r>
          </w:p>
        </w:tc>
      </w:tr>
      <w:tr w:rsidR="00E6534F" w:rsidRPr="00AE6DE7" w14:paraId="76E71C02" w14:textId="77777777" w:rsidTr="00C201F5">
        <w:trPr>
          <w:trHeight w:val="1635"/>
        </w:trPr>
        <w:tc>
          <w:tcPr>
            <w:tcW w:w="3731" w:type="dxa"/>
          </w:tcPr>
          <w:p w14:paraId="3AE30367" w14:textId="2FCBC266" w:rsidR="00E6534F" w:rsidRPr="00AE6DE7" w:rsidRDefault="00E6534F" w:rsidP="00E6534F">
            <w:pPr>
              <w:widowControl w:val="0"/>
              <w:spacing w:before="240" w:after="0" w:line="240" w:lineRule="auto"/>
              <w:rPr>
                <w:iCs/>
                <w:sz w:val="20"/>
                <w:szCs w:val="20"/>
              </w:rPr>
            </w:pPr>
            <w:r w:rsidRPr="00AE6DE7">
              <w:rPr>
                <w:iCs/>
                <w:sz w:val="20"/>
                <w:szCs w:val="20"/>
              </w:rPr>
              <w:lastRenderedPageBreak/>
              <w:t>B.2.7. Kod za dimenziju ili dimenzije lokacije (NUTS III)</w:t>
            </w:r>
          </w:p>
          <w:p w14:paraId="32065385" w14:textId="77777777" w:rsidR="00E6534F" w:rsidRPr="00AE6DE7" w:rsidRDefault="00E6534F" w:rsidP="00E6534F">
            <w:pPr>
              <w:widowControl w:val="0"/>
              <w:spacing w:before="240" w:after="0" w:line="240" w:lineRule="auto"/>
              <w:rPr>
                <w:iCs/>
                <w:sz w:val="20"/>
                <w:szCs w:val="20"/>
              </w:rPr>
            </w:pPr>
            <w:r w:rsidRPr="00AE6DE7">
              <w:rPr>
                <w:iCs/>
                <w:sz w:val="20"/>
                <w:szCs w:val="20"/>
              </w:rPr>
              <w:t>(U nekim slučajevima može biti potrebno više od jednog – dostaviti razmjerne udjele)</w:t>
            </w:r>
          </w:p>
        </w:tc>
        <w:tc>
          <w:tcPr>
            <w:tcW w:w="2687" w:type="dxa"/>
          </w:tcPr>
          <w:p w14:paraId="37BEEBA2" w14:textId="46A4B1C5" w:rsidR="00E6534F" w:rsidRPr="00AE6DE7" w:rsidRDefault="00E6534F" w:rsidP="00E6534F">
            <w:pPr>
              <w:widowControl w:val="0"/>
              <w:spacing w:before="240" w:after="0" w:line="240" w:lineRule="auto"/>
              <w:rPr>
                <w:iCs/>
                <w:sz w:val="20"/>
                <w:szCs w:val="20"/>
              </w:rPr>
            </w:pPr>
            <w:r w:rsidRPr="00AE6DE7">
              <w:rPr>
                <w:iCs/>
                <w:sz w:val="20"/>
                <w:szCs w:val="20"/>
              </w:rPr>
              <w:t xml:space="preserve">DIMENZIJE LOKACIJE SPECIFIČNOG PROJEKTA MOŽETE PRONAĆI </w:t>
            </w:r>
            <w:r w:rsidR="006F1B03" w:rsidRPr="00AE6DE7">
              <w:rPr>
                <w:iCs/>
                <w:sz w:val="20"/>
                <w:szCs w:val="20"/>
              </w:rPr>
              <w:t>OVDJE</w:t>
            </w:r>
            <w:r w:rsidRPr="00AE6DE7">
              <w:rPr>
                <w:iCs/>
                <w:sz w:val="20"/>
                <w:szCs w:val="20"/>
              </w:rPr>
              <w:t xml:space="preserve">: </w:t>
            </w:r>
          </w:p>
          <w:p w14:paraId="32628948" w14:textId="1EA213CD" w:rsidR="00E6534F" w:rsidRPr="00A11B56" w:rsidRDefault="00E6534F" w:rsidP="00E6534F">
            <w:pPr>
              <w:widowControl w:val="0"/>
              <w:spacing w:before="240" w:after="0" w:line="240" w:lineRule="auto"/>
              <w:rPr>
                <w:iCs/>
                <w:sz w:val="16"/>
                <w:szCs w:val="16"/>
              </w:rPr>
            </w:pPr>
            <w:r w:rsidRPr="00AE6DE7">
              <w:rPr>
                <w:iCs/>
                <w:sz w:val="20"/>
                <w:szCs w:val="20"/>
              </w:rPr>
              <w:t xml:space="preserve">        </w:t>
            </w:r>
            <w:bookmarkStart w:id="378" w:name="_MON_1537177333"/>
            <w:bookmarkEnd w:id="378"/>
            <w:r w:rsidR="00151E6C" w:rsidRPr="00A11B56">
              <w:rPr>
                <w:iCs/>
                <w:sz w:val="16"/>
                <w:szCs w:val="16"/>
              </w:rPr>
              <w:object w:dxaOrig="2040" w:dyaOrig="1320" w14:anchorId="371F93DC">
                <v:shape id="_x0000_i1039" type="#_x0000_t75" style="width:102pt;height:66pt" o:ole="">
                  <v:imagedata r:id="rId54" o:title=""/>
                </v:shape>
                <o:OLEObject Type="Embed" ProgID="Word.Document.12" ShapeID="_x0000_i1039" DrawAspect="Icon" ObjectID="_1821002981" r:id="rId55">
                  <o:FieldCodes>\s</o:FieldCodes>
                </o:OLEObject>
              </w:object>
            </w:r>
          </w:p>
        </w:tc>
        <w:tc>
          <w:tcPr>
            <w:tcW w:w="1431" w:type="dxa"/>
            <w:vAlign w:val="center"/>
          </w:tcPr>
          <w:p w14:paraId="09396A6C"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Ukupni iznos EU doprinosa (sukladno B.2.1), sukladno postotku za pojedinu županiju</w:t>
            </w:r>
          </w:p>
        </w:tc>
        <w:tc>
          <w:tcPr>
            <w:tcW w:w="1478" w:type="dxa"/>
          </w:tcPr>
          <w:p w14:paraId="7AB46DD9" w14:textId="77777777" w:rsidR="00E6534F" w:rsidRPr="00AE6DE7" w:rsidRDefault="00E6534F" w:rsidP="00E6534F">
            <w:pPr>
              <w:widowControl w:val="0"/>
              <w:spacing w:before="240" w:after="0" w:line="240" w:lineRule="auto"/>
              <w:jc w:val="center"/>
              <w:rPr>
                <w:iCs/>
                <w:sz w:val="20"/>
                <w:szCs w:val="20"/>
              </w:rPr>
            </w:pPr>
            <w:r w:rsidRPr="00AE6DE7">
              <w:rPr>
                <w:iCs/>
                <w:sz w:val="20"/>
                <w:szCs w:val="20"/>
              </w:rPr>
              <w:t>100% (ukoliko se Projekt odvija unutar jedne županije), odnosno po razmjernim udjelima</w:t>
            </w:r>
          </w:p>
        </w:tc>
      </w:tr>
    </w:tbl>
    <w:p w14:paraId="34FBBE90" w14:textId="77777777" w:rsidR="00560B82" w:rsidRDefault="00560B82" w:rsidP="00560B82">
      <w:pPr>
        <w:spacing w:before="240" w:after="0" w:line="240" w:lineRule="auto"/>
        <w:jc w:val="both"/>
      </w:pPr>
    </w:p>
    <w:p w14:paraId="711083AC" w14:textId="77777777" w:rsidR="00CA73BD" w:rsidRPr="005A661C" w:rsidRDefault="00CA73BD" w:rsidP="00560B82">
      <w:pPr>
        <w:spacing w:before="240" w:after="0" w:line="240" w:lineRule="auto"/>
        <w:jc w:val="both"/>
      </w:pPr>
    </w:p>
    <w:p w14:paraId="38CA61B8" w14:textId="77777777" w:rsidR="00560B82" w:rsidRPr="00C14B9F" w:rsidRDefault="00560B82" w:rsidP="00560B82">
      <w:pPr>
        <w:spacing w:before="240" w:after="0" w:line="240" w:lineRule="auto"/>
        <w:jc w:val="both"/>
        <w:rPr>
          <w:b/>
        </w:rPr>
      </w:pPr>
      <w:r w:rsidRPr="00C14B9F">
        <w:rPr>
          <w:b/>
        </w:rPr>
        <w:t>B.4</w:t>
      </w:r>
      <w:r w:rsidRPr="00C14B9F">
        <w:rPr>
          <w:b/>
        </w:rPr>
        <w:tab/>
        <w:t>Ciljevi projekta i njegova usklađenost s odgovarajućim prioritetnim osima predmetnog operativnog programa ili predmetnih operativnih programa te njegov očekivani doprinos postizanju specifičnih ciljeva i rezultata s tih prioritetnih osi, kao i očekivani doprinos socioekonomskom razvoju područja obuhvaćenog operativnim programom</w:t>
      </w:r>
    </w:p>
    <w:p w14:paraId="4713ADA7" w14:textId="77777777" w:rsidR="00560B82" w:rsidRPr="00C14B9F" w:rsidRDefault="00560B82" w:rsidP="00560B82">
      <w:pPr>
        <w:spacing w:before="240" w:after="0" w:line="240" w:lineRule="auto"/>
        <w:jc w:val="both"/>
        <w:rPr>
          <w:b/>
        </w:rPr>
      </w:pPr>
      <w:r w:rsidRPr="00C14B9F">
        <w:rPr>
          <w:b/>
        </w:rPr>
        <w:t>B.4.2</w:t>
      </w:r>
      <w:r w:rsidRPr="00C14B9F">
        <w:rPr>
          <w:b/>
        </w:rPr>
        <w:tab/>
        <w:t xml:space="preserve">Molimo navesti pojedinosti o usklađenosti projekta s odgovarajućim prioritetnim osima operativnog programa ili operativnih programa te o njegovu očekivanom doprinosu postizanju pokazatelja rezultata u okviru specifičnih ciljeva tih prioritetnih osi            </w:t>
      </w:r>
    </w:p>
    <w:p w14:paraId="01AFE67C" w14:textId="77777777" w:rsidR="00560B82" w:rsidRPr="00C14B9F" w:rsidRDefault="00560B82" w:rsidP="00560B82">
      <w:pPr>
        <w:pStyle w:val="Stil4"/>
        <w:spacing w:before="240" w:after="0" w:line="240" w:lineRule="auto"/>
        <w:ind w:left="0"/>
      </w:pPr>
    </w:p>
    <w:p w14:paraId="75D6ECD3" w14:textId="14FC3487" w:rsidR="003024B0" w:rsidRDefault="00560B82" w:rsidP="00560B82">
      <w:pPr>
        <w:pStyle w:val="Stil4"/>
        <w:spacing w:before="240" w:after="0" w:line="240" w:lineRule="auto"/>
        <w:ind w:left="0"/>
        <w:rPr>
          <w:b w:val="0"/>
        </w:rPr>
      </w:pPr>
      <w:r w:rsidRPr="00C14B9F">
        <w:rPr>
          <w:b w:val="0"/>
        </w:rPr>
        <w:t>Uz opis usklađenosti projekta sa specifičnim ciljem</w:t>
      </w:r>
      <w:r w:rsidR="003024B0">
        <w:rPr>
          <w:b w:val="0"/>
        </w:rPr>
        <w:t xml:space="preserve"> </w:t>
      </w:r>
      <w:r w:rsidR="003024B0" w:rsidRPr="003024B0">
        <w:rPr>
          <w:b w:val="0"/>
        </w:rPr>
        <w:t>2.</w:t>
      </w:r>
      <w:r w:rsidR="003C6F73">
        <w:rPr>
          <w:b w:val="0"/>
        </w:rPr>
        <w:t>5</w:t>
      </w:r>
      <w:r w:rsidR="003024B0" w:rsidRPr="003024B0">
        <w:rPr>
          <w:b w:val="0"/>
        </w:rPr>
        <w:t xml:space="preserve"> Promicanje pristupa vodi i održivog upravljanja vodama (KF)</w:t>
      </w:r>
      <w:r w:rsidRPr="00C14B9F">
        <w:rPr>
          <w:b w:val="0"/>
        </w:rPr>
        <w:t>, u ovom se poglavlju daje informacija i o doprinosu projekta postizanju</w:t>
      </w:r>
      <w:r w:rsidR="003024B0">
        <w:rPr>
          <w:b w:val="0"/>
        </w:rPr>
        <w:t xml:space="preserve"> pokazateljima rezultata.</w:t>
      </w:r>
    </w:p>
    <w:p w14:paraId="5429DEC4" w14:textId="65DFF664" w:rsidR="00560B82" w:rsidRPr="00C14B9F" w:rsidRDefault="00560B82" w:rsidP="00560B82">
      <w:pPr>
        <w:pStyle w:val="Stil4"/>
        <w:spacing w:before="240" w:after="0" w:line="240" w:lineRule="auto"/>
        <w:ind w:left="0"/>
        <w:rPr>
          <w:b w:val="0"/>
        </w:rPr>
      </w:pPr>
      <w:r w:rsidRPr="00C14B9F">
        <w:rPr>
          <w:b w:val="0"/>
        </w:rPr>
        <w:t xml:space="preserve">U tu svrhu sugerira se koristiti za to izrađenu Tablicu 1 </w:t>
      </w:r>
      <w:r w:rsidR="007A47A2">
        <w:rPr>
          <w:b w:val="0"/>
        </w:rPr>
        <w:t>(</w:t>
      </w:r>
      <w:r w:rsidR="007A47A2" w:rsidRPr="00C14B9F">
        <w:rPr>
          <w:b w:val="0"/>
        </w:rPr>
        <w:t>Doprinos projekta vrijednostima pokazatelja</w:t>
      </w:r>
      <w:r w:rsidR="007A47A2">
        <w:rPr>
          <w:b w:val="0"/>
        </w:rPr>
        <w:t xml:space="preserve"> </w:t>
      </w:r>
      <w:r w:rsidR="00647E8C">
        <w:rPr>
          <w:b w:val="0"/>
        </w:rPr>
        <w:t>rezultata</w:t>
      </w:r>
      <w:r w:rsidR="007A47A2">
        <w:rPr>
          <w:b w:val="0"/>
        </w:rPr>
        <w:t xml:space="preserve">) </w:t>
      </w:r>
      <w:r w:rsidRPr="00C14B9F">
        <w:rPr>
          <w:b w:val="0"/>
        </w:rPr>
        <w:t>koj</w:t>
      </w:r>
      <w:r w:rsidR="00647E8C">
        <w:rPr>
          <w:b w:val="0"/>
        </w:rPr>
        <w:t>a</w:t>
      </w:r>
      <w:r w:rsidRPr="00C14B9F">
        <w:rPr>
          <w:b w:val="0"/>
        </w:rPr>
        <w:t xml:space="preserve"> daj</w:t>
      </w:r>
      <w:r w:rsidR="00647E8C">
        <w:rPr>
          <w:b w:val="0"/>
        </w:rPr>
        <w:t>e</w:t>
      </w:r>
      <w:r w:rsidRPr="00C14B9F">
        <w:rPr>
          <w:b w:val="0"/>
        </w:rPr>
        <w:t xml:space="preserve"> pregled pokazatelja</w:t>
      </w:r>
      <w:r w:rsidR="007A47A2">
        <w:rPr>
          <w:b w:val="0"/>
        </w:rPr>
        <w:t>.</w:t>
      </w:r>
      <w:r w:rsidRPr="00C14B9F">
        <w:rPr>
          <w:b w:val="0"/>
        </w:rPr>
        <w:t xml:space="preserve"> </w:t>
      </w:r>
      <w:r w:rsidR="007A47A2">
        <w:rPr>
          <w:b w:val="0"/>
        </w:rPr>
        <w:t>U</w:t>
      </w:r>
      <w:r w:rsidRPr="00C14B9F">
        <w:rPr>
          <w:b w:val="0"/>
        </w:rPr>
        <w:t xml:space="preserve"> </w:t>
      </w:r>
      <w:r w:rsidR="00AE1CA9">
        <w:rPr>
          <w:b w:val="0"/>
        </w:rPr>
        <w:t xml:space="preserve">ćelije gdje je navedeno „upisati“ potrebno </w:t>
      </w:r>
      <w:r w:rsidRPr="00C14B9F">
        <w:rPr>
          <w:b w:val="0"/>
        </w:rPr>
        <w:t xml:space="preserve">unijeti vrijednosti specifične za konkretan projekt. Vrijednosti se navode za one pokazatelje </w:t>
      </w:r>
      <w:r w:rsidR="00AE1CA9">
        <w:rPr>
          <w:b w:val="0"/>
        </w:rPr>
        <w:t xml:space="preserve">koji su primjenjivi za konkretan projekt; </w:t>
      </w:r>
      <w:r w:rsidRPr="00C14B9F">
        <w:rPr>
          <w:b w:val="0"/>
        </w:rPr>
        <w:t>u suprotnom se navodi N/P (nije primjenjivo).</w:t>
      </w:r>
    </w:p>
    <w:p w14:paraId="6553D620" w14:textId="77777777" w:rsidR="00560B82" w:rsidRPr="00C14B9F" w:rsidRDefault="00560B82" w:rsidP="00560B82">
      <w:pPr>
        <w:pStyle w:val="Stil4"/>
        <w:spacing w:before="240" w:after="0" w:line="240" w:lineRule="auto"/>
        <w:ind w:left="0"/>
        <w:rPr>
          <w:b w:val="0"/>
        </w:rPr>
      </w:pPr>
    </w:p>
    <w:p w14:paraId="6719E31E" w14:textId="7DAEBC9E" w:rsidR="00560B82" w:rsidRDefault="00560B82" w:rsidP="00560B82">
      <w:pPr>
        <w:pStyle w:val="Stil4"/>
        <w:spacing w:before="240" w:after="0" w:line="240" w:lineRule="auto"/>
        <w:ind w:left="0"/>
        <w:rPr>
          <w:b w:val="0"/>
        </w:rPr>
      </w:pPr>
      <w:r w:rsidRPr="00C14B9F">
        <w:rPr>
          <w:b w:val="0"/>
        </w:rPr>
        <w:t>Tablica 1 – Doprinos projekta vrijednostima pokazatelja</w:t>
      </w:r>
      <w:r w:rsidR="008F7891">
        <w:rPr>
          <w:b w:val="0"/>
        </w:rPr>
        <w:t xml:space="preserve"> rezultata</w:t>
      </w:r>
    </w:p>
    <w:p w14:paraId="071B13B6" w14:textId="77777777" w:rsidR="00B312C4" w:rsidRDefault="00B312C4" w:rsidP="00560B82">
      <w:pPr>
        <w:pStyle w:val="Stil4"/>
        <w:spacing w:before="240" w:after="0" w:line="240" w:lineRule="auto"/>
        <w:ind w:left="0"/>
        <w:rPr>
          <w:b w:val="0"/>
        </w:rPr>
      </w:pPr>
    </w:p>
    <w:p w14:paraId="23755516" w14:textId="77777777" w:rsidR="00B312C4" w:rsidRDefault="00B312C4" w:rsidP="00560B82">
      <w:pPr>
        <w:pStyle w:val="Stil4"/>
        <w:spacing w:before="240" w:after="0" w:line="240" w:lineRule="auto"/>
        <w:ind w:left="0"/>
        <w:rPr>
          <w:b w:val="0"/>
        </w:rPr>
      </w:pPr>
    </w:p>
    <w:tbl>
      <w:tblPr>
        <w:tblStyle w:val="Reetkatablice"/>
        <w:tblW w:w="0" w:type="auto"/>
        <w:tblLook w:val="04A0" w:firstRow="1" w:lastRow="0" w:firstColumn="1" w:lastColumn="0" w:noHBand="0" w:noVBand="1"/>
      </w:tblPr>
      <w:tblGrid>
        <w:gridCol w:w="910"/>
        <w:gridCol w:w="1004"/>
        <w:gridCol w:w="1469"/>
        <w:gridCol w:w="1438"/>
        <w:gridCol w:w="901"/>
        <w:gridCol w:w="1107"/>
        <w:gridCol w:w="1054"/>
        <w:gridCol w:w="1179"/>
      </w:tblGrid>
      <w:tr w:rsidR="00B312C4" w:rsidRPr="00057EF2" w14:paraId="4D8D8258" w14:textId="77777777" w:rsidTr="00C201F5">
        <w:tc>
          <w:tcPr>
            <w:tcW w:w="918" w:type="dxa"/>
          </w:tcPr>
          <w:p w14:paraId="2C11A232" w14:textId="77777777" w:rsidR="00B312C4" w:rsidRPr="000E369C" w:rsidRDefault="00B312C4" w:rsidP="00C201F5">
            <w:pPr>
              <w:spacing w:before="240"/>
              <w:jc w:val="both"/>
              <w:rPr>
                <w:rFonts w:ascii="Calibri" w:hAnsi="Calibri" w:cs="Calibri"/>
                <w:b/>
                <w:bCs/>
                <w:sz w:val="20"/>
                <w:szCs w:val="20"/>
              </w:rPr>
            </w:pPr>
            <w:r w:rsidRPr="000E369C">
              <w:rPr>
                <w:rFonts w:ascii="Calibri" w:hAnsi="Calibri" w:cs="Calibri"/>
                <w:b/>
                <w:bCs/>
                <w:sz w:val="20"/>
                <w:szCs w:val="20"/>
              </w:rPr>
              <w:t>Prioritet</w:t>
            </w:r>
          </w:p>
        </w:tc>
        <w:tc>
          <w:tcPr>
            <w:tcW w:w="985" w:type="dxa"/>
          </w:tcPr>
          <w:p w14:paraId="3B881AB3" w14:textId="77777777" w:rsidR="00B312C4" w:rsidRPr="000E369C" w:rsidRDefault="00B312C4" w:rsidP="00C201F5">
            <w:pPr>
              <w:spacing w:before="240"/>
              <w:jc w:val="both"/>
              <w:rPr>
                <w:rFonts w:ascii="Calibri" w:hAnsi="Calibri" w:cs="Calibri"/>
                <w:b/>
                <w:bCs/>
                <w:sz w:val="20"/>
                <w:szCs w:val="20"/>
              </w:rPr>
            </w:pPr>
            <w:r w:rsidRPr="000E369C">
              <w:rPr>
                <w:rFonts w:ascii="Calibri" w:hAnsi="Calibri" w:cs="Calibri"/>
                <w:b/>
                <w:bCs/>
                <w:sz w:val="20"/>
                <w:szCs w:val="20"/>
              </w:rPr>
              <w:t>Specifični cilj</w:t>
            </w:r>
          </w:p>
        </w:tc>
        <w:tc>
          <w:tcPr>
            <w:tcW w:w="1415" w:type="dxa"/>
            <w:hideMark/>
          </w:tcPr>
          <w:p w14:paraId="6F752A41" w14:textId="77777777" w:rsidR="00B312C4" w:rsidRPr="000E369C" w:rsidRDefault="00B312C4" w:rsidP="00C201F5">
            <w:pPr>
              <w:spacing w:before="240"/>
              <w:jc w:val="both"/>
              <w:rPr>
                <w:rFonts w:ascii="Calibri" w:hAnsi="Calibri" w:cs="Calibri"/>
                <w:b/>
                <w:bCs/>
                <w:sz w:val="20"/>
                <w:szCs w:val="20"/>
              </w:rPr>
            </w:pPr>
            <w:r w:rsidRPr="000E369C">
              <w:rPr>
                <w:rFonts w:ascii="Calibri" w:hAnsi="Calibri" w:cs="Calibri"/>
                <w:b/>
                <w:bCs/>
                <w:sz w:val="20"/>
                <w:szCs w:val="20"/>
              </w:rPr>
              <w:t xml:space="preserve">Identifikacijska oznaka </w:t>
            </w:r>
          </w:p>
        </w:tc>
        <w:tc>
          <w:tcPr>
            <w:tcW w:w="2043" w:type="dxa"/>
            <w:hideMark/>
          </w:tcPr>
          <w:p w14:paraId="7CE2E8A9" w14:textId="77777777" w:rsidR="00B312C4" w:rsidRPr="000E369C" w:rsidRDefault="00B312C4" w:rsidP="00C201F5">
            <w:pPr>
              <w:spacing w:before="240"/>
              <w:rPr>
                <w:rFonts w:ascii="Calibri" w:hAnsi="Calibri" w:cs="Calibri"/>
                <w:b/>
                <w:bCs/>
                <w:sz w:val="20"/>
                <w:szCs w:val="20"/>
              </w:rPr>
            </w:pPr>
            <w:r w:rsidRPr="000E369C">
              <w:rPr>
                <w:rFonts w:ascii="Calibri" w:hAnsi="Calibri" w:cs="Calibri"/>
                <w:b/>
                <w:bCs/>
                <w:sz w:val="20"/>
                <w:szCs w:val="20"/>
              </w:rPr>
              <w:t xml:space="preserve">Pokazatelj </w:t>
            </w:r>
          </w:p>
        </w:tc>
        <w:tc>
          <w:tcPr>
            <w:tcW w:w="934" w:type="dxa"/>
            <w:hideMark/>
          </w:tcPr>
          <w:p w14:paraId="28048EB6" w14:textId="77777777" w:rsidR="00B312C4" w:rsidRPr="000E369C" w:rsidRDefault="00B312C4" w:rsidP="00C201F5">
            <w:pPr>
              <w:spacing w:before="240"/>
              <w:rPr>
                <w:rFonts w:ascii="Calibri" w:hAnsi="Calibri" w:cs="Calibri"/>
                <w:b/>
                <w:bCs/>
                <w:sz w:val="20"/>
                <w:szCs w:val="20"/>
              </w:rPr>
            </w:pPr>
            <w:r w:rsidRPr="000E369C">
              <w:rPr>
                <w:rFonts w:ascii="Calibri" w:hAnsi="Calibri" w:cs="Calibri"/>
                <w:b/>
                <w:bCs/>
                <w:sz w:val="20"/>
                <w:szCs w:val="20"/>
              </w:rPr>
              <w:t>Mjerna jedinica</w:t>
            </w:r>
          </w:p>
        </w:tc>
        <w:tc>
          <w:tcPr>
            <w:tcW w:w="1089" w:type="dxa"/>
          </w:tcPr>
          <w:p w14:paraId="51E3A492" w14:textId="77777777" w:rsidR="00B312C4" w:rsidRPr="000E369C" w:rsidRDefault="00B312C4" w:rsidP="00C201F5">
            <w:pPr>
              <w:spacing w:before="240"/>
              <w:rPr>
                <w:rFonts w:ascii="Calibri" w:hAnsi="Calibri" w:cs="Calibri"/>
                <w:b/>
                <w:bCs/>
                <w:sz w:val="20"/>
                <w:szCs w:val="20"/>
              </w:rPr>
            </w:pPr>
            <w:r w:rsidRPr="000E369C">
              <w:rPr>
                <w:rFonts w:ascii="Calibri" w:hAnsi="Calibri" w:cs="Calibri"/>
                <w:b/>
                <w:bCs/>
                <w:sz w:val="20"/>
                <w:szCs w:val="20"/>
              </w:rPr>
              <w:t>Osnovna ili referentna vrijednost (2021.)</w:t>
            </w:r>
          </w:p>
        </w:tc>
        <w:tc>
          <w:tcPr>
            <w:tcW w:w="1028" w:type="dxa"/>
          </w:tcPr>
          <w:p w14:paraId="252D67AE" w14:textId="77777777" w:rsidR="00B312C4" w:rsidRPr="000E369C" w:rsidRDefault="00B312C4" w:rsidP="00C201F5">
            <w:pPr>
              <w:spacing w:before="240"/>
              <w:rPr>
                <w:rFonts w:ascii="Calibri" w:hAnsi="Calibri" w:cs="Calibri"/>
                <w:b/>
                <w:bCs/>
                <w:sz w:val="20"/>
                <w:szCs w:val="20"/>
              </w:rPr>
            </w:pPr>
            <w:r w:rsidRPr="000E369C">
              <w:rPr>
                <w:rFonts w:ascii="Calibri" w:hAnsi="Calibri" w:cs="Calibri"/>
                <w:b/>
                <w:bCs/>
                <w:sz w:val="20"/>
                <w:szCs w:val="20"/>
              </w:rPr>
              <w:t>Ciljana vrijednost (2029.)</w:t>
            </w:r>
          </w:p>
        </w:tc>
        <w:tc>
          <w:tcPr>
            <w:tcW w:w="650" w:type="dxa"/>
          </w:tcPr>
          <w:p w14:paraId="59EF549A" w14:textId="77777777" w:rsidR="00B312C4" w:rsidRPr="000E369C" w:rsidRDefault="00B312C4" w:rsidP="00C201F5">
            <w:pPr>
              <w:spacing w:before="240"/>
              <w:rPr>
                <w:rFonts w:ascii="Calibri" w:hAnsi="Calibri" w:cs="Calibri"/>
                <w:b/>
                <w:bCs/>
                <w:sz w:val="20"/>
                <w:szCs w:val="20"/>
              </w:rPr>
            </w:pPr>
            <w:r w:rsidRPr="000E369C">
              <w:rPr>
                <w:rFonts w:ascii="Calibri" w:hAnsi="Calibri" w:cs="Calibri"/>
                <w:b/>
                <w:bCs/>
                <w:sz w:val="20"/>
                <w:szCs w:val="20"/>
              </w:rPr>
              <w:t>Izvor podataka</w:t>
            </w:r>
          </w:p>
        </w:tc>
      </w:tr>
      <w:tr w:rsidR="00B312C4" w:rsidRPr="00057EF2" w14:paraId="031DA701" w14:textId="77777777" w:rsidTr="00C201F5">
        <w:tc>
          <w:tcPr>
            <w:tcW w:w="918" w:type="dxa"/>
            <w:vMerge w:val="restart"/>
            <w:tcBorders>
              <w:left w:val="single" w:sz="4" w:space="0" w:color="auto"/>
              <w:right w:val="single" w:sz="4" w:space="0" w:color="auto"/>
            </w:tcBorders>
          </w:tcPr>
          <w:p w14:paraId="48CE411C" w14:textId="77777777" w:rsidR="00B312C4" w:rsidRPr="00057EF2" w:rsidRDefault="00B312C4" w:rsidP="00C201F5">
            <w:pPr>
              <w:spacing w:before="240"/>
              <w:jc w:val="both"/>
              <w:rPr>
                <w:rFonts w:ascii="Calibri" w:hAnsi="Calibri" w:cs="Calibri"/>
                <w:sz w:val="20"/>
                <w:szCs w:val="20"/>
              </w:rPr>
            </w:pPr>
          </w:p>
          <w:p w14:paraId="2BA4B287" w14:textId="77777777" w:rsidR="00B312C4" w:rsidRPr="00057EF2" w:rsidRDefault="00B312C4" w:rsidP="00C201F5">
            <w:pPr>
              <w:spacing w:before="240"/>
              <w:jc w:val="both"/>
              <w:rPr>
                <w:rFonts w:ascii="Calibri" w:hAnsi="Calibri" w:cs="Calibri"/>
                <w:sz w:val="20"/>
                <w:szCs w:val="20"/>
              </w:rPr>
            </w:pPr>
          </w:p>
          <w:p w14:paraId="6861B956" w14:textId="77777777" w:rsidR="00B312C4" w:rsidRDefault="00B312C4" w:rsidP="00C201F5">
            <w:pPr>
              <w:spacing w:before="240"/>
              <w:jc w:val="both"/>
              <w:rPr>
                <w:rFonts w:ascii="Calibri" w:hAnsi="Calibri" w:cs="Calibri"/>
                <w:sz w:val="20"/>
                <w:szCs w:val="20"/>
              </w:rPr>
            </w:pPr>
          </w:p>
          <w:p w14:paraId="080FFF59" w14:textId="77777777" w:rsidR="00B312C4" w:rsidRPr="00057EF2" w:rsidRDefault="00B312C4" w:rsidP="00C201F5">
            <w:pPr>
              <w:spacing w:before="240"/>
              <w:jc w:val="both"/>
              <w:rPr>
                <w:rFonts w:ascii="Calibri" w:hAnsi="Calibri" w:cs="Calibri"/>
                <w:sz w:val="20"/>
                <w:szCs w:val="20"/>
              </w:rPr>
            </w:pPr>
          </w:p>
          <w:p w14:paraId="68C3AA68" w14:textId="77777777" w:rsidR="00B312C4" w:rsidRPr="00057EF2" w:rsidRDefault="00B312C4" w:rsidP="00C201F5">
            <w:pPr>
              <w:spacing w:before="240"/>
              <w:jc w:val="both"/>
              <w:rPr>
                <w:rFonts w:ascii="Calibri" w:hAnsi="Calibri" w:cs="Calibri"/>
                <w:sz w:val="20"/>
                <w:szCs w:val="20"/>
              </w:rPr>
            </w:pPr>
            <w:r w:rsidRPr="00057EF2">
              <w:rPr>
                <w:rFonts w:ascii="Calibri" w:hAnsi="Calibri" w:cs="Calibri"/>
                <w:sz w:val="20"/>
                <w:szCs w:val="20"/>
              </w:rPr>
              <w:t>3</w:t>
            </w:r>
          </w:p>
        </w:tc>
        <w:tc>
          <w:tcPr>
            <w:tcW w:w="985" w:type="dxa"/>
            <w:vMerge w:val="restart"/>
            <w:tcBorders>
              <w:left w:val="single" w:sz="4" w:space="0" w:color="auto"/>
              <w:right w:val="single" w:sz="4" w:space="0" w:color="auto"/>
            </w:tcBorders>
          </w:tcPr>
          <w:p w14:paraId="356D5703" w14:textId="77777777" w:rsidR="00B312C4" w:rsidRPr="00057EF2" w:rsidRDefault="00B312C4" w:rsidP="00C201F5">
            <w:pPr>
              <w:spacing w:before="240"/>
              <w:jc w:val="both"/>
              <w:rPr>
                <w:rFonts w:ascii="Calibri" w:hAnsi="Calibri" w:cs="Calibri"/>
                <w:sz w:val="20"/>
                <w:szCs w:val="20"/>
              </w:rPr>
            </w:pPr>
          </w:p>
          <w:p w14:paraId="3EAFD1E6" w14:textId="77777777" w:rsidR="00B312C4" w:rsidRPr="00057EF2" w:rsidRDefault="00B312C4" w:rsidP="00C201F5">
            <w:pPr>
              <w:spacing w:before="240"/>
              <w:jc w:val="both"/>
              <w:rPr>
                <w:rFonts w:ascii="Calibri" w:hAnsi="Calibri" w:cs="Calibri"/>
                <w:sz w:val="20"/>
                <w:szCs w:val="20"/>
              </w:rPr>
            </w:pPr>
          </w:p>
          <w:p w14:paraId="7A144D27" w14:textId="77777777" w:rsidR="00B312C4" w:rsidRPr="00057EF2" w:rsidRDefault="00B312C4" w:rsidP="00C201F5">
            <w:pPr>
              <w:spacing w:before="240"/>
              <w:jc w:val="both"/>
              <w:rPr>
                <w:rFonts w:ascii="Calibri" w:hAnsi="Calibri" w:cs="Calibri"/>
                <w:sz w:val="20"/>
                <w:szCs w:val="20"/>
              </w:rPr>
            </w:pPr>
          </w:p>
          <w:p w14:paraId="77E0C0E2" w14:textId="77777777" w:rsidR="00B312C4" w:rsidRDefault="00B312C4" w:rsidP="00C201F5">
            <w:pPr>
              <w:spacing w:before="240"/>
              <w:jc w:val="both"/>
              <w:rPr>
                <w:rFonts w:ascii="Calibri" w:hAnsi="Calibri" w:cs="Calibri"/>
                <w:sz w:val="20"/>
                <w:szCs w:val="20"/>
              </w:rPr>
            </w:pPr>
          </w:p>
          <w:p w14:paraId="045497B7" w14:textId="77777777" w:rsidR="00B312C4" w:rsidRPr="00057EF2" w:rsidRDefault="00B312C4" w:rsidP="00C201F5">
            <w:pPr>
              <w:spacing w:before="240"/>
              <w:jc w:val="both"/>
              <w:rPr>
                <w:rFonts w:ascii="Calibri" w:hAnsi="Calibri" w:cs="Calibri"/>
                <w:sz w:val="20"/>
                <w:szCs w:val="20"/>
              </w:rPr>
            </w:pPr>
            <w:r w:rsidRPr="00057EF2">
              <w:rPr>
                <w:rFonts w:ascii="Calibri" w:hAnsi="Calibri" w:cs="Calibri"/>
                <w:sz w:val="20"/>
                <w:szCs w:val="20"/>
              </w:rPr>
              <w:t>RSO2.5</w:t>
            </w:r>
          </w:p>
        </w:tc>
        <w:tc>
          <w:tcPr>
            <w:tcW w:w="1415" w:type="dxa"/>
            <w:tcBorders>
              <w:top w:val="single" w:sz="4" w:space="0" w:color="auto"/>
              <w:left w:val="single" w:sz="4" w:space="0" w:color="auto"/>
              <w:bottom w:val="single" w:sz="4" w:space="0" w:color="auto"/>
              <w:right w:val="single" w:sz="4" w:space="0" w:color="auto"/>
            </w:tcBorders>
          </w:tcPr>
          <w:p w14:paraId="3C4CF377" w14:textId="77777777" w:rsidR="00B312C4" w:rsidRDefault="00B312C4" w:rsidP="00C201F5">
            <w:pPr>
              <w:spacing w:before="240"/>
              <w:jc w:val="both"/>
              <w:rPr>
                <w:rFonts w:ascii="Calibri" w:hAnsi="Calibri" w:cs="Calibri"/>
                <w:sz w:val="20"/>
                <w:szCs w:val="20"/>
              </w:rPr>
            </w:pPr>
          </w:p>
          <w:p w14:paraId="6F24E79B" w14:textId="77777777" w:rsidR="00B312C4" w:rsidRPr="00057EF2" w:rsidRDefault="00B312C4" w:rsidP="00C201F5">
            <w:pPr>
              <w:spacing w:before="240"/>
              <w:jc w:val="both"/>
              <w:rPr>
                <w:rFonts w:ascii="Calibri" w:hAnsi="Calibri" w:cs="Calibri"/>
                <w:sz w:val="20"/>
                <w:szCs w:val="20"/>
              </w:rPr>
            </w:pPr>
            <w:r w:rsidRPr="00057EF2">
              <w:rPr>
                <w:rFonts w:ascii="Calibri" w:hAnsi="Calibri" w:cs="Calibri"/>
                <w:sz w:val="20"/>
                <w:szCs w:val="20"/>
              </w:rPr>
              <w:t xml:space="preserve">RCR41 </w:t>
            </w:r>
          </w:p>
          <w:p w14:paraId="75D61B2B" w14:textId="77777777" w:rsidR="00B312C4" w:rsidRPr="00057EF2" w:rsidRDefault="00B312C4" w:rsidP="00C201F5">
            <w:pPr>
              <w:spacing w:before="240"/>
              <w:jc w:val="both"/>
              <w:rPr>
                <w:rFonts w:ascii="Calibri" w:hAnsi="Calibri" w:cs="Calibri"/>
                <w:sz w:val="20"/>
                <w:szCs w:val="20"/>
              </w:rPr>
            </w:pPr>
          </w:p>
        </w:tc>
        <w:tc>
          <w:tcPr>
            <w:tcW w:w="2043" w:type="dxa"/>
            <w:tcBorders>
              <w:top w:val="single" w:sz="4" w:space="0" w:color="auto"/>
              <w:left w:val="single" w:sz="4" w:space="0" w:color="auto"/>
              <w:bottom w:val="single" w:sz="4" w:space="0" w:color="auto"/>
              <w:right w:val="single" w:sz="4" w:space="0" w:color="auto"/>
            </w:tcBorders>
            <w:hideMark/>
          </w:tcPr>
          <w:p w14:paraId="31DD362F"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lastRenderedPageBreak/>
              <w:t xml:space="preserve">Stanovništvo povezano na poboljšanu javnu </w:t>
            </w:r>
            <w:r w:rsidRPr="00057EF2">
              <w:rPr>
                <w:rFonts w:ascii="Calibri" w:hAnsi="Calibri" w:cs="Calibri"/>
                <w:sz w:val="20"/>
                <w:szCs w:val="20"/>
              </w:rPr>
              <w:lastRenderedPageBreak/>
              <w:t>vodoopskrbnu mrežu</w:t>
            </w:r>
          </w:p>
        </w:tc>
        <w:tc>
          <w:tcPr>
            <w:tcW w:w="934" w:type="dxa"/>
            <w:tcBorders>
              <w:top w:val="single" w:sz="4" w:space="0" w:color="auto"/>
              <w:left w:val="single" w:sz="4" w:space="0" w:color="auto"/>
              <w:bottom w:val="single" w:sz="4" w:space="0" w:color="auto"/>
              <w:right w:val="single" w:sz="4" w:space="0" w:color="auto"/>
            </w:tcBorders>
            <w:hideMark/>
          </w:tcPr>
          <w:p w14:paraId="0E7482C4"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lastRenderedPageBreak/>
              <w:t>osobe</w:t>
            </w:r>
          </w:p>
        </w:tc>
        <w:tc>
          <w:tcPr>
            <w:tcW w:w="1089" w:type="dxa"/>
            <w:tcBorders>
              <w:top w:val="single" w:sz="4" w:space="0" w:color="auto"/>
              <w:left w:val="single" w:sz="4" w:space="0" w:color="auto"/>
              <w:bottom w:val="single" w:sz="4" w:space="0" w:color="auto"/>
              <w:right w:val="single" w:sz="4" w:space="0" w:color="auto"/>
            </w:tcBorders>
          </w:tcPr>
          <w:p w14:paraId="26C95CF1" w14:textId="77777777" w:rsidR="00B312C4" w:rsidRPr="00057EF2" w:rsidRDefault="00B312C4" w:rsidP="00C201F5">
            <w:pPr>
              <w:spacing w:before="240"/>
              <w:rPr>
                <w:rFonts w:ascii="Calibri" w:hAnsi="Calibri" w:cs="Calibri"/>
                <w:sz w:val="20"/>
                <w:szCs w:val="20"/>
              </w:rPr>
            </w:pPr>
            <w:r>
              <w:rPr>
                <w:rFonts w:ascii="Calibri" w:hAnsi="Calibri" w:cs="Calibri"/>
                <w:sz w:val="20"/>
                <w:szCs w:val="20"/>
              </w:rPr>
              <w:t>0</w:t>
            </w:r>
          </w:p>
        </w:tc>
        <w:tc>
          <w:tcPr>
            <w:tcW w:w="1028" w:type="dxa"/>
            <w:tcBorders>
              <w:top w:val="single" w:sz="4" w:space="0" w:color="auto"/>
              <w:left w:val="single" w:sz="4" w:space="0" w:color="auto"/>
              <w:bottom w:val="single" w:sz="4" w:space="0" w:color="auto"/>
              <w:right w:val="single" w:sz="4" w:space="0" w:color="auto"/>
            </w:tcBorders>
          </w:tcPr>
          <w:p w14:paraId="15FF44D2" w14:textId="77777777" w:rsidR="00B312C4" w:rsidRPr="00057EF2" w:rsidRDefault="00B312C4" w:rsidP="00C201F5">
            <w:pPr>
              <w:spacing w:before="240"/>
              <w:rPr>
                <w:rFonts w:ascii="Calibri" w:hAnsi="Calibri" w:cs="Calibri"/>
                <w:sz w:val="20"/>
                <w:szCs w:val="20"/>
              </w:rPr>
            </w:pPr>
            <w:r w:rsidRPr="00722952">
              <w:rPr>
                <w:rFonts w:ascii="Calibri" w:hAnsi="Calibri" w:cs="Calibri"/>
                <w:b/>
                <w:bCs/>
                <w:i/>
                <w:iCs/>
                <w:sz w:val="20"/>
                <w:szCs w:val="20"/>
              </w:rPr>
              <w:t>upisati</w:t>
            </w:r>
          </w:p>
        </w:tc>
        <w:tc>
          <w:tcPr>
            <w:tcW w:w="650" w:type="dxa"/>
            <w:tcBorders>
              <w:top w:val="single" w:sz="4" w:space="0" w:color="auto"/>
              <w:left w:val="single" w:sz="4" w:space="0" w:color="auto"/>
              <w:bottom w:val="single" w:sz="4" w:space="0" w:color="auto"/>
              <w:right w:val="single" w:sz="4" w:space="0" w:color="auto"/>
            </w:tcBorders>
          </w:tcPr>
          <w:p w14:paraId="7CFFF9C3" w14:textId="77777777" w:rsidR="00B312C4" w:rsidRPr="00057EF2" w:rsidRDefault="00B312C4" w:rsidP="00C201F5">
            <w:pPr>
              <w:spacing w:before="240"/>
              <w:rPr>
                <w:rFonts w:ascii="Calibri" w:hAnsi="Calibri" w:cs="Calibri"/>
                <w:sz w:val="20"/>
                <w:szCs w:val="20"/>
              </w:rPr>
            </w:pPr>
            <w:r>
              <w:rPr>
                <w:rFonts w:ascii="Calibri" w:hAnsi="Calibri" w:cs="Calibri"/>
                <w:sz w:val="20"/>
                <w:szCs w:val="20"/>
              </w:rPr>
              <w:t>Prikupljanje podataka – izvještaji Korisnika</w:t>
            </w:r>
          </w:p>
        </w:tc>
      </w:tr>
      <w:tr w:rsidR="00B312C4" w:rsidRPr="00057EF2" w14:paraId="6999D335" w14:textId="77777777" w:rsidTr="00C201F5">
        <w:tc>
          <w:tcPr>
            <w:tcW w:w="918" w:type="dxa"/>
            <w:vMerge/>
            <w:tcBorders>
              <w:left w:val="single" w:sz="4" w:space="0" w:color="auto"/>
              <w:right w:val="single" w:sz="4" w:space="0" w:color="auto"/>
            </w:tcBorders>
          </w:tcPr>
          <w:p w14:paraId="239C79E7" w14:textId="77777777" w:rsidR="00B312C4" w:rsidRPr="00057EF2" w:rsidRDefault="00B312C4" w:rsidP="00C201F5">
            <w:pPr>
              <w:spacing w:before="240"/>
              <w:jc w:val="both"/>
              <w:rPr>
                <w:rFonts w:ascii="Calibri" w:hAnsi="Calibri" w:cs="Calibri"/>
                <w:sz w:val="20"/>
                <w:szCs w:val="20"/>
              </w:rPr>
            </w:pPr>
          </w:p>
        </w:tc>
        <w:tc>
          <w:tcPr>
            <w:tcW w:w="985" w:type="dxa"/>
            <w:vMerge/>
            <w:tcBorders>
              <w:left w:val="single" w:sz="4" w:space="0" w:color="auto"/>
              <w:right w:val="single" w:sz="4" w:space="0" w:color="auto"/>
            </w:tcBorders>
          </w:tcPr>
          <w:p w14:paraId="44FD50A9" w14:textId="77777777" w:rsidR="00B312C4" w:rsidRPr="00057EF2" w:rsidRDefault="00B312C4" w:rsidP="00C201F5">
            <w:pPr>
              <w:spacing w:before="240"/>
              <w:jc w:val="both"/>
              <w:rPr>
                <w:rFonts w:ascii="Calibri" w:hAnsi="Calibri" w:cs="Calibri"/>
                <w:sz w:val="20"/>
                <w:szCs w:val="20"/>
              </w:rPr>
            </w:pPr>
          </w:p>
        </w:tc>
        <w:tc>
          <w:tcPr>
            <w:tcW w:w="1415" w:type="dxa"/>
            <w:tcBorders>
              <w:top w:val="single" w:sz="4" w:space="0" w:color="auto"/>
              <w:left w:val="single" w:sz="4" w:space="0" w:color="auto"/>
              <w:bottom w:val="single" w:sz="4" w:space="0" w:color="auto"/>
              <w:right w:val="single" w:sz="4" w:space="0" w:color="auto"/>
            </w:tcBorders>
          </w:tcPr>
          <w:p w14:paraId="450C47A6" w14:textId="77777777" w:rsidR="00B312C4" w:rsidRDefault="00B312C4" w:rsidP="00C201F5">
            <w:pPr>
              <w:spacing w:before="240"/>
              <w:jc w:val="both"/>
              <w:rPr>
                <w:rFonts w:ascii="Calibri" w:hAnsi="Calibri" w:cs="Calibri"/>
                <w:sz w:val="20"/>
                <w:szCs w:val="20"/>
              </w:rPr>
            </w:pPr>
          </w:p>
          <w:p w14:paraId="0325867F" w14:textId="77777777" w:rsidR="00B312C4" w:rsidRPr="00057EF2" w:rsidRDefault="00B312C4" w:rsidP="00C201F5">
            <w:pPr>
              <w:spacing w:before="240"/>
              <w:jc w:val="both"/>
              <w:rPr>
                <w:rFonts w:ascii="Calibri" w:hAnsi="Calibri" w:cs="Calibri"/>
                <w:sz w:val="20"/>
                <w:szCs w:val="20"/>
              </w:rPr>
            </w:pPr>
            <w:r w:rsidRPr="00057EF2">
              <w:rPr>
                <w:rFonts w:ascii="Calibri" w:hAnsi="Calibri" w:cs="Calibri"/>
                <w:sz w:val="20"/>
                <w:szCs w:val="20"/>
              </w:rPr>
              <w:t xml:space="preserve">RCR42 </w:t>
            </w:r>
          </w:p>
          <w:p w14:paraId="51A56BC9" w14:textId="77777777" w:rsidR="00B312C4" w:rsidRPr="00057EF2" w:rsidRDefault="00B312C4" w:rsidP="00C201F5">
            <w:pPr>
              <w:spacing w:before="240"/>
              <w:jc w:val="both"/>
              <w:rPr>
                <w:rFonts w:ascii="Calibri" w:hAnsi="Calibri" w:cs="Calibri"/>
                <w:sz w:val="20"/>
                <w:szCs w:val="20"/>
              </w:rPr>
            </w:pPr>
          </w:p>
        </w:tc>
        <w:tc>
          <w:tcPr>
            <w:tcW w:w="2043" w:type="dxa"/>
            <w:tcBorders>
              <w:top w:val="single" w:sz="4" w:space="0" w:color="auto"/>
              <w:left w:val="single" w:sz="4" w:space="0" w:color="auto"/>
              <w:bottom w:val="single" w:sz="4" w:space="0" w:color="auto"/>
              <w:right w:val="single" w:sz="4" w:space="0" w:color="auto"/>
            </w:tcBorders>
            <w:hideMark/>
          </w:tcPr>
          <w:p w14:paraId="5224D9F5"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t>Stanovništvo povezano barem na sekundarnu javnu mrežu za pročišćavanje otpadnih voda</w:t>
            </w:r>
          </w:p>
        </w:tc>
        <w:tc>
          <w:tcPr>
            <w:tcW w:w="934" w:type="dxa"/>
            <w:tcBorders>
              <w:top w:val="single" w:sz="4" w:space="0" w:color="auto"/>
              <w:left w:val="single" w:sz="4" w:space="0" w:color="auto"/>
              <w:bottom w:val="single" w:sz="4" w:space="0" w:color="auto"/>
              <w:right w:val="single" w:sz="4" w:space="0" w:color="auto"/>
            </w:tcBorders>
            <w:hideMark/>
          </w:tcPr>
          <w:p w14:paraId="6ACA77F9"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t>osobe</w:t>
            </w:r>
          </w:p>
        </w:tc>
        <w:tc>
          <w:tcPr>
            <w:tcW w:w="1089" w:type="dxa"/>
            <w:tcBorders>
              <w:top w:val="single" w:sz="4" w:space="0" w:color="auto"/>
              <w:left w:val="single" w:sz="4" w:space="0" w:color="auto"/>
              <w:bottom w:val="single" w:sz="4" w:space="0" w:color="auto"/>
              <w:right w:val="single" w:sz="4" w:space="0" w:color="auto"/>
            </w:tcBorders>
          </w:tcPr>
          <w:p w14:paraId="746981D7" w14:textId="77777777" w:rsidR="00B312C4" w:rsidRPr="00057EF2" w:rsidRDefault="00B312C4" w:rsidP="00C201F5">
            <w:pPr>
              <w:spacing w:before="240"/>
              <w:rPr>
                <w:rFonts w:ascii="Calibri" w:hAnsi="Calibri" w:cs="Calibri"/>
                <w:sz w:val="20"/>
                <w:szCs w:val="20"/>
              </w:rPr>
            </w:pPr>
            <w:r>
              <w:rPr>
                <w:rFonts w:ascii="Calibri" w:hAnsi="Calibri" w:cs="Calibri"/>
                <w:sz w:val="20"/>
                <w:szCs w:val="20"/>
              </w:rPr>
              <w:t>0</w:t>
            </w:r>
          </w:p>
        </w:tc>
        <w:tc>
          <w:tcPr>
            <w:tcW w:w="1028" w:type="dxa"/>
            <w:tcBorders>
              <w:top w:val="single" w:sz="4" w:space="0" w:color="auto"/>
              <w:left w:val="single" w:sz="4" w:space="0" w:color="auto"/>
              <w:bottom w:val="single" w:sz="4" w:space="0" w:color="auto"/>
              <w:right w:val="single" w:sz="4" w:space="0" w:color="auto"/>
            </w:tcBorders>
          </w:tcPr>
          <w:p w14:paraId="0EA71503" w14:textId="77777777" w:rsidR="00B312C4" w:rsidRPr="00057EF2" w:rsidRDefault="00B312C4" w:rsidP="00C201F5">
            <w:pPr>
              <w:spacing w:before="240"/>
              <w:rPr>
                <w:rFonts w:ascii="Calibri" w:hAnsi="Calibri" w:cs="Calibri"/>
                <w:sz w:val="20"/>
                <w:szCs w:val="20"/>
              </w:rPr>
            </w:pPr>
            <w:r w:rsidRPr="00722952">
              <w:rPr>
                <w:rFonts w:ascii="Calibri" w:hAnsi="Calibri" w:cs="Calibri"/>
                <w:b/>
                <w:bCs/>
                <w:i/>
                <w:iCs/>
                <w:sz w:val="20"/>
                <w:szCs w:val="20"/>
              </w:rPr>
              <w:t>upisati</w:t>
            </w:r>
          </w:p>
        </w:tc>
        <w:tc>
          <w:tcPr>
            <w:tcW w:w="650" w:type="dxa"/>
            <w:tcBorders>
              <w:top w:val="single" w:sz="4" w:space="0" w:color="auto"/>
              <w:left w:val="single" w:sz="4" w:space="0" w:color="auto"/>
              <w:bottom w:val="single" w:sz="4" w:space="0" w:color="auto"/>
              <w:right w:val="single" w:sz="4" w:space="0" w:color="auto"/>
            </w:tcBorders>
          </w:tcPr>
          <w:p w14:paraId="3ADDC9F7" w14:textId="77777777" w:rsidR="00B312C4" w:rsidRPr="00057EF2" w:rsidRDefault="00B312C4" w:rsidP="00C201F5">
            <w:pPr>
              <w:spacing w:before="240"/>
              <w:rPr>
                <w:rFonts w:ascii="Calibri" w:hAnsi="Calibri" w:cs="Calibri"/>
                <w:sz w:val="20"/>
                <w:szCs w:val="20"/>
              </w:rPr>
            </w:pPr>
            <w:r>
              <w:rPr>
                <w:rFonts w:ascii="Calibri" w:hAnsi="Calibri" w:cs="Calibri"/>
                <w:sz w:val="20"/>
                <w:szCs w:val="20"/>
              </w:rPr>
              <w:t>Prikupljanje podataka – izvještaji Korisnika</w:t>
            </w:r>
          </w:p>
        </w:tc>
      </w:tr>
      <w:tr w:rsidR="00B312C4" w:rsidRPr="00057EF2" w14:paraId="33869756" w14:textId="77777777" w:rsidTr="00C201F5">
        <w:tc>
          <w:tcPr>
            <w:tcW w:w="918" w:type="dxa"/>
            <w:vMerge/>
            <w:tcBorders>
              <w:left w:val="single" w:sz="4" w:space="0" w:color="auto"/>
              <w:bottom w:val="single" w:sz="4" w:space="0" w:color="auto"/>
              <w:right w:val="single" w:sz="4" w:space="0" w:color="auto"/>
            </w:tcBorders>
          </w:tcPr>
          <w:p w14:paraId="4D488739" w14:textId="77777777" w:rsidR="00B312C4" w:rsidRPr="00057EF2" w:rsidRDefault="00B312C4" w:rsidP="00C201F5">
            <w:pPr>
              <w:spacing w:before="240"/>
              <w:jc w:val="both"/>
              <w:rPr>
                <w:rFonts w:ascii="Calibri" w:hAnsi="Calibri" w:cs="Calibri"/>
                <w:sz w:val="20"/>
                <w:szCs w:val="20"/>
              </w:rPr>
            </w:pPr>
          </w:p>
        </w:tc>
        <w:tc>
          <w:tcPr>
            <w:tcW w:w="985" w:type="dxa"/>
            <w:vMerge/>
            <w:tcBorders>
              <w:left w:val="single" w:sz="4" w:space="0" w:color="auto"/>
              <w:bottom w:val="single" w:sz="4" w:space="0" w:color="auto"/>
              <w:right w:val="single" w:sz="4" w:space="0" w:color="auto"/>
            </w:tcBorders>
          </w:tcPr>
          <w:p w14:paraId="72786FEB" w14:textId="77777777" w:rsidR="00B312C4" w:rsidRPr="00057EF2" w:rsidRDefault="00B312C4" w:rsidP="00C201F5">
            <w:pPr>
              <w:spacing w:before="240"/>
              <w:jc w:val="both"/>
              <w:rPr>
                <w:rFonts w:ascii="Calibri" w:hAnsi="Calibri" w:cs="Calibri"/>
                <w:sz w:val="20"/>
                <w:szCs w:val="20"/>
              </w:rPr>
            </w:pPr>
          </w:p>
        </w:tc>
        <w:tc>
          <w:tcPr>
            <w:tcW w:w="1415" w:type="dxa"/>
            <w:tcBorders>
              <w:top w:val="single" w:sz="4" w:space="0" w:color="auto"/>
              <w:left w:val="single" w:sz="4" w:space="0" w:color="auto"/>
              <w:bottom w:val="single" w:sz="4" w:space="0" w:color="auto"/>
              <w:right w:val="single" w:sz="4" w:space="0" w:color="auto"/>
            </w:tcBorders>
          </w:tcPr>
          <w:p w14:paraId="116A7EE3" w14:textId="77777777" w:rsidR="00B312C4" w:rsidRDefault="00B312C4" w:rsidP="00C201F5">
            <w:pPr>
              <w:spacing w:before="240"/>
              <w:jc w:val="both"/>
              <w:rPr>
                <w:rFonts w:ascii="Calibri" w:hAnsi="Calibri" w:cs="Calibri"/>
                <w:sz w:val="20"/>
                <w:szCs w:val="20"/>
              </w:rPr>
            </w:pPr>
          </w:p>
          <w:p w14:paraId="3D928F53" w14:textId="77777777" w:rsidR="00B312C4" w:rsidRPr="00057EF2" w:rsidRDefault="00B312C4" w:rsidP="00C201F5">
            <w:pPr>
              <w:spacing w:before="240"/>
              <w:jc w:val="both"/>
              <w:rPr>
                <w:rFonts w:ascii="Calibri" w:hAnsi="Calibri" w:cs="Calibri"/>
                <w:sz w:val="20"/>
                <w:szCs w:val="20"/>
              </w:rPr>
            </w:pPr>
            <w:r w:rsidRPr="00057EF2">
              <w:rPr>
                <w:rFonts w:ascii="Calibri" w:hAnsi="Calibri" w:cs="Calibri"/>
                <w:sz w:val="20"/>
                <w:szCs w:val="20"/>
              </w:rPr>
              <w:t xml:space="preserve">RCR43 </w:t>
            </w:r>
          </w:p>
          <w:p w14:paraId="3A913A38" w14:textId="77777777" w:rsidR="00B312C4" w:rsidRPr="00057EF2" w:rsidRDefault="00B312C4" w:rsidP="00C201F5">
            <w:pPr>
              <w:spacing w:before="240"/>
              <w:jc w:val="both"/>
              <w:rPr>
                <w:rFonts w:ascii="Calibri" w:hAnsi="Calibri" w:cs="Calibri"/>
                <w:sz w:val="20"/>
                <w:szCs w:val="20"/>
              </w:rPr>
            </w:pPr>
          </w:p>
        </w:tc>
        <w:tc>
          <w:tcPr>
            <w:tcW w:w="2043" w:type="dxa"/>
            <w:tcBorders>
              <w:top w:val="single" w:sz="4" w:space="0" w:color="auto"/>
              <w:left w:val="single" w:sz="4" w:space="0" w:color="auto"/>
              <w:bottom w:val="single" w:sz="4" w:space="0" w:color="auto"/>
              <w:right w:val="single" w:sz="4" w:space="0" w:color="auto"/>
            </w:tcBorders>
            <w:hideMark/>
          </w:tcPr>
          <w:p w14:paraId="707352BA"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t>Gubici vode u distribucijskim sustavima javne vodoopskrbne mreže</w:t>
            </w:r>
          </w:p>
        </w:tc>
        <w:tc>
          <w:tcPr>
            <w:tcW w:w="934" w:type="dxa"/>
            <w:tcBorders>
              <w:top w:val="single" w:sz="4" w:space="0" w:color="auto"/>
              <w:left w:val="single" w:sz="4" w:space="0" w:color="auto"/>
              <w:bottom w:val="single" w:sz="4" w:space="0" w:color="auto"/>
              <w:right w:val="single" w:sz="4" w:space="0" w:color="auto"/>
            </w:tcBorders>
            <w:hideMark/>
          </w:tcPr>
          <w:p w14:paraId="1339A85A" w14:textId="77777777" w:rsidR="00B312C4" w:rsidRPr="00057EF2" w:rsidRDefault="00B312C4" w:rsidP="00C201F5">
            <w:pPr>
              <w:spacing w:before="240"/>
              <w:rPr>
                <w:rFonts w:ascii="Calibri" w:hAnsi="Calibri" w:cs="Calibri"/>
                <w:sz w:val="20"/>
                <w:szCs w:val="20"/>
              </w:rPr>
            </w:pPr>
            <w:r w:rsidRPr="00057EF2">
              <w:rPr>
                <w:rFonts w:ascii="Calibri" w:hAnsi="Calibri" w:cs="Calibri"/>
                <w:sz w:val="20"/>
                <w:szCs w:val="20"/>
              </w:rPr>
              <w:t>Kubični metri godišnje</w:t>
            </w:r>
          </w:p>
        </w:tc>
        <w:tc>
          <w:tcPr>
            <w:tcW w:w="1089" w:type="dxa"/>
            <w:tcBorders>
              <w:top w:val="single" w:sz="4" w:space="0" w:color="auto"/>
              <w:left w:val="single" w:sz="4" w:space="0" w:color="auto"/>
              <w:bottom w:val="single" w:sz="4" w:space="0" w:color="auto"/>
              <w:right w:val="single" w:sz="4" w:space="0" w:color="auto"/>
            </w:tcBorders>
          </w:tcPr>
          <w:p w14:paraId="25FC4510" w14:textId="77777777" w:rsidR="00B312C4" w:rsidRPr="00722952" w:rsidRDefault="00B312C4" w:rsidP="00C201F5">
            <w:pPr>
              <w:spacing w:before="240"/>
              <w:rPr>
                <w:rFonts w:ascii="Calibri" w:hAnsi="Calibri" w:cs="Calibri"/>
                <w:b/>
                <w:bCs/>
                <w:i/>
                <w:iCs/>
                <w:sz w:val="20"/>
                <w:szCs w:val="20"/>
              </w:rPr>
            </w:pPr>
            <w:r w:rsidRPr="00722952">
              <w:rPr>
                <w:rFonts w:ascii="Calibri" w:hAnsi="Calibri" w:cs="Calibri"/>
                <w:b/>
                <w:bCs/>
                <w:i/>
                <w:iCs/>
                <w:sz w:val="20"/>
                <w:szCs w:val="20"/>
              </w:rPr>
              <w:t>upisati</w:t>
            </w:r>
          </w:p>
        </w:tc>
        <w:tc>
          <w:tcPr>
            <w:tcW w:w="1028" w:type="dxa"/>
            <w:tcBorders>
              <w:top w:val="single" w:sz="4" w:space="0" w:color="auto"/>
              <w:left w:val="single" w:sz="4" w:space="0" w:color="auto"/>
              <w:bottom w:val="single" w:sz="4" w:space="0" w:color="auto"/>
              <w:right w:val="single" w:sz="4" w:space="0" w:color="auto"/>
            </w:tcBorders>
          </w:tcPr>
          <w:p w14:paraId="59F22B69" w14:textId="77777777" w:rsidR="00B312C4" w:rsidRPr="00057EF2" w:rsidRDefault="00B312C4" w:rsidP="00C201F5">
            <w:pPr>
              <w:spacing w:before="240"/>
              <w:rPr>
                <w:rFonts w:ascii="Calibri" w:hAnsi="Calibri" w:cs="Calibri"/>
                <w:sz w:val="20"/>
                <w:szCs w:val="20"/>
              </w:rPr>
            </w:pPr>
            <w:r w:rsidRPr="00722952">
              <w:rPr>
                <w:rFonts w:ascii="Calibri" w:hAnsi="Calibri" w:cs="Calibri"/>
                <w:b/>
                <w:bCs/>
                <w:i/>
                <w:iCs/>
                <w:sz w:val="20"/>
                <w:szCs w:val="20"/>
              </w:rPr>
              <w:t>upisati</w:t>
            </w:r>
          </w:p>
        </w:tc>
        <w:tc>
          <w:tcPr>
            <w:tcW w:w="650" w:type="dxa"/>
            <w:tcBorders>
              <w:top w:val="single" w:sz="4" w:space="0" w:color="auto"/>
              <w:left w:val="single" w:sz="4" w:space="0" w:color="auto"/>
              <w:bottom w:val="single" w:sz="4" w:space="0" w:color="auto"/>
              <w:right w:val="single" w:sz="4" w:space="0" w:color="auto"/>
            </w:tcBorders>
          </w:tcPr>
          <w:p w14:paraId="3A78489E" w14:textId="77777777" w:rsidR="00B312C4" w:rsidRPr="00057EF2" w:rsidRDefault="00B312C4" w:rsidP="00C201F5">
            <w:pPr>
              <w:spacing w:before="240"/>
              <w:rPr>
                <w:rFonts w:ascii="Calibri" w:hAnsi="Calibri" w:cs="Calibri"/>
                <w:sz w:val="20"/>
                <w:szCs w:val="20"/>
              </w:rPr>
            </w:pPr>
            <w:r>
              <w:rPr>
                <w:rFonts w:ascii="Calibri" w:hAnsi="Calibri" w:cs="Calibri"/>
                <w:sz w:val="20"/>
                <w:szCs w:val="20"/>
              </w:rPr>
              <w:t>Prikupljanje podataka – izvještaji Korisnika</w:t>
            </w:r>
          </w:p>
        </w:tc>
      </w:tr>
    </w:tbl>
    <w:p w14:paraId="51A0BAF0" w14:textId="77777777" w:rsidR="00B312C4" w:rsidRDefault="00B312C4" w:rsidP="00560B82">
      <w:pPr>
        <w:pStyle w:val="Stil4"/>
        <w:spacing w:before="240" w:after="0" w:line="240" w:lineRule="auto"/>
        <w:ind w:left="0"/>
        <w:rPr>
          <w:b w:val="0"/>
        </w:rPr>
      </w:pPr>
    </w:p>
    <w:p w14:paraId="446D3185" w14:textId="77777777" w:rsidR="00B312C4" w:rsidRPr="00C14B9F" w:rsidRDefault="00B312C4" w:rsidP="00560B82">
      <w:pPr>
        <w:pStyle w:val="Stil4"/>
        <w:spacing w:before="240" w:after="0" w:line="240" w:lineRule="auto"/>
        <w:ind w:left="0"/>
        <w:rPr>
          <w:b w:val="0"/>
        </w:rPr>
      </w:pPr>
    </w:p>
    <w:p w14:paraId="672AE504" w14:textId="77777777" w:rsidR="00560B82" w:rsidRPr="00C14B9F" w:rsidRDefault="00560B82" w:rsidP="00560B82">
      <w:pPr>
        <w:pStyle w:val="Stil4"/>
        <w:spacing w:before="240" w:after="0" w:line="240" w:lineRule="auto"/>
        <w:ind w:left="0"/>
        <w:rPr>
          <w:b w:val="0"/>
        </w:rPr>
      </w:pPr>
    </w:p>
    <w:p w14:paraId="731A4A9E" w14:textId="3E48E035" w:rsidR="00560B82" w:rsidRPr="00C14B9F" w:rsidRDefault="00560B82" w:rsidP="00560B82">
      <w:pPr>
        <w:spacing w:before="240" w:after="0" w:line="240" w:lineRule="auto"/>
        <w:jc w:val="both"/>
        <w:rPr>
          <w:b/>
        </w:rPr>
      </w:pPr>
      <w:r w:rsidRPr="00E21C19">
        <w:rPr>
          <w:rFonts w:eastAsia="Calibri" w:cstheme="minorHAnsi"/>
          <w:b/>
          <w:sz w:val="24"/>
          <w:lang w:eastAsia="en-GB"/>
        </w:rPr>
        <w:t>C</w:t>
      </w:r>
      <w:r w:rsidRPr="00C14B9F">
        <w:rPr>
          <w:b/>
        </w:rPr>
        <w:t>.</w:t>
      </w:r>
      <w:r w:rsidRPr="00C14B9F">
        <w:rPr>
          <w:b/>
        </w:rPr>
        <w:tab/>
        <w:t>UKUPNI TROŠAK I UKUPNI PRIHVATLJIVI TROŠAK</w:t>
      </w:r>
    </w:p>
    <w:p w14:paraId="52AD8FC0" w14:textId="77777777" w:rsidR="00560B82" w:rsidRPr="00C14B9F" w:rsidRDefault="00560B82" w:rsidP="00560B82">
      <w:pPr>
        <w:spacing w:before="240" w:after="0" w:line="240" w:lineRule="auto"/>
        <w:jc w:val="both"/>
        <w:rPr>
          <w:b/>
        </w:rPr>
      </w:pPr>
      <w:r w:rsidRPr="00C14B9F">
        <w:rPr>
          <w:b/>
        </w:rPr>
        <w:t>C.2</w:t>
      </w:r>
      <w:r w:rsidRPr="00C14B9F">
        <w:rPr>
          <w:b/>
        </w:rPr>
        <w:tab/>
        <w:t xml:space="preserve">Provjera usklađenosti s pravilima o državnoj potpori           </w:t>
      </w:r>
    </w:p>
    <w:p w14:paraId="6770986E" w14:textId="77777777" w:rsidR="00560B82" w:rsidRPr="00C14B9F" w:rsidRDefault="00560B82" w:rsidP="00560B82">
      <w:pPr>
        <w:pStyle w:val="Stil4"/>
        <w:spacing w:before="240" w:after="0" w:line="240" w:lineRule="auto"/>
        <w:ind w:left="0"/>
        <w:rPr>
          <w:b w:val="0"/>
        </w:rPr>
      </w:pPr>
      <w:r w:rsidRPr="00C14B9F">
        <w:rPr>
          <w:b w:val="0"/>
        </w:rPr>
        <w:t>Temeljem uputa i kriterija EK sadržanih u Guidance Note to the COCOF, Verification of compliance with State Aid rules in infrastructure cases odnosno analitičke matrice sadržane u „Infrastructure Analytical Grid No. 7“ u odnosu na mogućnost postojanja državne potpore u mjerama koje predviđa ovaj Projekt potrebno je provesti analizu uključuje li projekt dodjelu državne potpore.</w:t>
      </w:r>
    </w:p>
    <w:p w14:paraId="6594B270" w14:textId="77777777" w:rsidR="00560B82" w:rsidRPr="00C14B9F" w:rsidRDefault="00000000" w:rsidP="00560B82">
      <w:pPr>
        <w:pStyle w:val="Stil4"/>
        <w:spacing w:before="240" w:after="0" w:line="240" w:lineRule="auto"/>
        <w:ind w:left="0"/>
        <w:rPr>
          <w:b w:val="0"/>
        </w:rPr>
      </w:pPr>
      <w:r>
        <w:rPr>
          <w:noProof/>
          <w:lang w:eastAsia="hr-HR"/>
        </w:rPr>
        <w:object w:dxaOrig="1440" w:dyaOrig="1440" w14:anchorId="01EDFFD4">
          <v:shape id="_x0000_s2063" type="#_x0000_t75" href="F:\MY DOCUMENTS\JOB\AF 2014-2020\STATE AID\eu_analytical_grids.pdf" style="position:absolute;left:0;text-align:left;margin-left:163.6pt;margin-top:12.05pt;width:86.7pt;height:56.05pt;z-index:251658240" o:button="t">
            <v:fill o:detectmouseclick="t"/>
            <v:imagedata r:id="rId56" o:title=""/>
            <w10:wrap type="square" side="right"/>
          </v:shape>
          <o:OLEObject Type="Embed" ProgID="AcroExch.Document.DC" ShapeID="_x0000_s2063" DrawAspect="Icon" ObjectID="_1821002984" r:id="rId57"/>
        </w:object>
      </w:r>
    </w:p>
    <w:p w14:paraId="148E63E8" w14:textId="77777777" w:rsidR="00560B82" w:rsidRPr="00C14B9F" w:rsidRDefault="00560B82" w:rsidP="00560B82">
      <w:pPr>
        <w:pStyle w:val="Stil4"/>
        <w:spacing w:before="240" w:after="0" w:line="240" w:lineRule="auto"/>
        <w:ind w:left="0"/>
        <w:rPr>
          <w:b w:val="0"/>
        </w:rPr>
      </w:pPr>
    </w:p>
    <w:p w14:paraId="359B805E" w14:textId="77777777" w:rsidR="00560B82" w:rsidRPr="00C14B9F" w:rsidRDefault="00560B82" w:rsidP="00560B82">
      <w:pPr>
        <w:pStyle w:val="Stil4"/>
        <w:spacing w:before="240" w:after="0" w:line="240" w:lineRule="auto"/>
        <w:ind w:left="0"/>
        <w:rPr>
          <w:b w:val="0"/>
        </w:rPr>
      </w:pPr>
    </w:p>
    <w:p w14:paraId="29985BC2" w14:textId="77777777" w:rsidR="00560B82" w:rsidRPr="00C14B9F" w:rsidRDefault="00560B82" w:rsidP="00560B82">
      <w:pPr>
        <w:pStyle w:val="Stil4"/>
        <w:spacing w:before="240" w:after="0" w:line="240" w:lineRule="auto"/>
        <w:ind w:left="0"/>
        <w:rPr>
          <w:b w:val="0"/>
        </w:rPr>
      </w:pPr>
    </w:p>
    <w:p w14:paraId="5504F180" w14:textId="77777777" w:rsidR="00560B82" w:rsidRPr="00C14B9F" w:rsidRDefault="00560B82" w:rsidP="00560B82">
      <w:pPr>
        <w:pStyle w:val="Stil4"/>
        <w:spacing w:before="240" w:after="0" w:line="240" w:lineRule="auto"/>
        <w:ind w:left="0"/>
        <w:rPr>
          <w:b w:val="0"/>
        </w:rPr>
      </w:pPr>
    </w:p>
    <w:p w14:paraId="39B1950A" w14:textId="4499F4F4" w:rsidR="00560B82" w:rsidRDefault="00560B82" w:rsidP="00560B82">
      <w:pPr>
        <w:pStyle w:val="Stil4"/>
        <w:spacing w:before="240" w:after="0" w:line="240" w:lineRule="auto"/>
        <w:ind w:left="0"/>
        <w:rPr>
          <w:b w:val="0"/>
        </w:rPr>
      </w:pPr>
    </w:p>
    <w:p w14:paraId="6CAF7CCB" w14:textId="3BEE8FCD" w:rsidR="00560B82" w:rsidRPr="00CF0D36" w:rsidRDefault="00560B82" w:rsidP="00560B82">
      <w:pPr>
        <w:pStyle w:val="Stil4"/>
        <w:spacing w:before="240" w:after="0" w:line="240" w:lineRule="auto"/>
        <w:ind w:left="0"/>
        <w:rPr>
          <w:bCs/>
        </w:rPr>
      </w:pPr>
      <w:r w:rsidRPr="00CF0D36">
        <w:rPr>
          <w:bCs/>
        </w:rPr>
        <w:t xml:space="preserve">Za opis ovog poglavlja koristiti predložak teksta u nastavku uz prilagodbu opisa </w:t>
      </w:r>
      <w:r w:rsidR="00CF0D36">
        <w:rPr>
          <w:bCs/>
        </w:rPr>
        <w:t>konkretnom</w:t>
      </w:r>
      <w:r w:rsidRPr="00CF0D36">
        <w:rPr>
          <w:bCs/>
        </w:rPr>
        <w:t xml:space="preserve"> projektu:</w:t>
      </w:r>
    </w:p>
    <w:p w14:paraId="2353619F" w14:textId="77777777" w:rsidR="00560B82" w:rsidRPr="00C14B9F" w:rsidRDefault="00560B82" w:rsidP="00560B82">
      <w:pPr>
        <w:pStyle w:val="Stil4"/>
        <w:spacing w:before="240" w:after="0" w:line="240" w:lineRule="auto"/>
        <w:ind w:left="0"/>
        <w:rPr>
          <w:b w:val="0"/>
        </w:rPr>
      </w:pPr>
    </w:p>
    <w:p w14:paraId="50D4DD90" w14:textId="77777777" w:rsidR="00560B82" w:rsidRPr="00C14B9F" w:rsidRDefault="00560B82" w:rsidP="00560B82">
      <w:pPr>
        <w:pStyle w:val="Stil4"/>
        <w:spacing w:before="240" w:after="0" w:line="240" w:lineRule="auto"/>
        <w:ind w:left="0"/>
        <w:rPr>
          <w:b w:val="0"/>
        </w:rPr>
      </w:pPr>
      <w:r w:rsidRPr="00C14B9F">
        <w:rPr>
          <w:b w:val="0"/>
        </w:rPr>
        <w:t xml:space="preserve">Projekt će biti financiran iz sredstava Kohezijskog fonda EU-a (___%), te nacionalnih sredstava (__%). Korisnik u smislu pravila o državnim potporama je ____________. Društvo ____________ je javni isporučitelji vodnih usluga (JIVU) koji na području predmeta projekta pruža uslugu javne vodoopskrbe, odnosno odvodnje otpadnih voda, što mu je ujedno i jedina djelatnost. </w:t>
      </w:r>
    </w:p>
    <w:p w14:paraId="1144BE1F" w14:textId="77777777" w:rsidR="00560B82" w:rsidRPr="00C14B9F" w:rsidRDefault="00560B82" w:rsidP="00560B82">
      <w:pPr>
        <w:pStyle w:val="Stil4"/>
        <w:spacing w:before="240" w:after="0" w:line="240" w:lineRule="auto"/>
        <w:ind w:left="0"/>
        <w:rPr>
          <w:b w:val="0"/>
        </w:rPr>
      </w:pPr>
    </w:p>
    <w:p w14:paraId="153E78D1" w14:textId="2F83CD1A" w:rsidR="00560B82" w:rsidRPr="00372126" w:rsidRDefault="00560B82" w:rsidP="00560B82">
      <w:pPr>
        <w:pStyle w:val="Stil4"/>
        <w:spacing w:before="240" w:after="0" w:line="240" w:lineRule="auto"/>
        <w:ind w:left="0"/>
        <w:rPr>
          <w:b w:val="0"/>
        </w:rPr>
      </w:pPr>
      <w:r w:rsidRPr="00C14B9F">
        <w:rPr>
          <w:b w:val="0"/>
        </w:rPr>
        <w:t xml:space="preserve">Pružanje vodnih usluga JIVU u Republici Hrvatskoj </w:t>
      </w:r>
      <w:r w:rsidRPr="00372126">
        <w:rPr>
          <w:b w:val="0"/>
        </w:rPr>
        <w:t>regulirano je  Zakonom o vodnim uslugama i s njime povezanim podzakonskim aktima.</w:t>
      </w:r>
    </w:p>
    <w:p w14:paraId="18AD9D54" w14:textId="77777777" w:rsidR="00560B82" w:rsidRPr="00372126" w:rsidRDefault="00560B82" w:rsidP="00560B82">
      <w:pPr>
        <w:pStyle w:val="Stil4"/>
        <w:spacing w:before="240" w:after="0" w:line="240" w:lineRule="auto"/>
        <w:ind w:left="0"/>
        <w:rPr>
          <w:b w:val="0"/>
        </w:rPr>
      </w:pPr>
      <w:r w:rsidRPr="00372126">
        <w:rPr>
          <w:b w:val="0"/>
        </w:rPr>
        <w:t>Sukladno članku 3. Zakona o vodnim uslugama, vodne usluge su usluge javne vodoopskrbe i javne odvodnje. Sukladno čl. 4 Zakona o vodnim uslugama vodne usluge obavljaju se kao javna služba od općeg interesa. Nadalje, vodne usluge su od interesa za jedinice lokalne samouprave koje su dužne osigurati pružanje vodnih usluga na uslužnom području i od interesa su za RH.</w:t>
      </w:r>
    </w:p>
    <w:p w14:paraId="57796A38" w14:textId="77777777" w:rsidR="00560B82" w:rsidRPr="00372126" w:rsidRDefault="00560B82" w:rsidP="00560B82">
      <w:pPr>
        <w:pStyle w:val="Stil4"/>
        <w:spacing w:before="240" w:after="0" w:line="240" w:lineRule="auto"/>
        <w:ind w:left="0"/>
        <w:rPr>
          <w:b w:val="0"/>
        </w:rPr>
      </w:pPr>
      <w:r w:rsidRPr="00372126">
        <w:rPr>
          <w:b w:val="0"/>
        </w:rPr>
        <w:t xml:space="preserve">Sukladno čl. 12. Zakona o vodnim uslugama JIVU je društvo kapitala kojem su jedini osnivači jedinice lokalne samouprave na uslužnom području, a iznimno osnivač javnog isporučitelja može biti i pravna </w:t>
      </w:r>
      <w:r w:rsidRPr="00372126">
        <w:rPr>
          <w:b w:val="0"/>
        </w:rPr>
        <w:lastRenderedPageBreak/>
        <w:t xml:space="preserve">osoba čiji je jedini osnivač jedinica lokalne samouprave te sukladno članku 13. ZVU ne može obavljati druge djelatnosti osim vodnih usluga). </w:t>
      </w:r>
    </w:p>
    <w:p w14:paraId="67ECC3DA" w14:textId="77777777" w:rsidR="00560B82" w:rsidRPr="00372126" w:rsidRDefault="00560B82" w:rsidP="00560B82">
      <w:pPr>
        <w:pStyle w:val="Stil4"/>
        <w:spacing w:before="240" w:after="0" w:line="240" w:lineRule="auto"/>
        <w:ind w:left="0"/>
        <w:rPr>
          <w:b w:val="0"/>
        </w:rPr>
      </w:pPr>
    </w:p>
    <w:p w14:paraId="0122766A" w14:textId="77777777" w:rsidR="00560B82" w:rsidRPr="003C3563" w:rsidRDefault="00560B82" w:rsidP="00560B82">
      <w:pPr>
        <w:pStyle w:val="Stil4"/>
        <w:spacing w:before="240" w:after="0" w:line="240" w:lineRule="auto"/>
        <w:ind w:left="0"/>
        <w:rPr>
          <w:b w:val="0"/>
        </w:rPr>
      </w:pPr>
      <w:r>
        <w:rPr>
          <w:b w:val="0"/>
        </w:rPr>
        <w:t>Iznimno od vodnih usluga, sukladno članku 13.</w:t>
      </w:r>
      <w:r w:rsidRPr="003C3563">
        <w:rPr>
          <w:b w:val="0"/>
        </w:rPr>
        <w:t xml:space="preserve"> </w:t>
      </w:r>
      <w:r w:rsidRPr="00C14B9F">
        <w:rPr>
          <w:b w:val="0"/>
        </w:rPr>
        <w:t xml:space="preserve">Zakona o </w:t>
      </w:r>
      <w:r>
        <w:rPr>
          <w:b w:val="0"/>
        </w:rPr>
        <w:t xml:space="preserve">vodnim uslugama </w:t>
      </w:r>
      <w:r w:rsidRPr="003C3563">
        <w:rPr>
          <w:b w:val="0"/>
        </w:rPr>
        <w:t>javni isporučitelj vodnih usluga može obavljati i dodatne djelatnosti:</w:t>
      </w:r>
    </w:p>
    <w:p w14:paraId="2225696C" w14:textId="77777777" w:rsidR="00560B82" w:rsidRPr="003C3563" w:rsidRDefault="00560B82" w:rsidP="00560B82">
      <w:pPr>
        <w:pStyle w:val="Stil4"/>
        <w:numPr>
          <w:ilvl w:val="3"/>
          <w:numId w:val="102"/>
        </w:numPr>
        <w:spacing w:before="240" w:after="0" w:line="240" w:lineRule="auto"/>
        <w:rPr>
          <w:b w:val="0"/>
        </w:rPr>
      </w:pPr>
      <w:r w:rsidRPr="003C3563">
        <w:rPr>
          <w:b w:val="0"/>
        </w:rPr>
        <w:t>uzorkovanja i ispitivanja zdravstvene ispravnosti vode za ljudsku potrošnju za vlastite potrebe</w:t>
      </w:r>
    </w:p>
    <w:p w14:paraId="104A0E75" w14:textId="77777777" w:rsidR="00560B82" w:rsidRPr="003C3563" w:rsidRDefault="00560B82" w:rsidP="00560B82">
      <w:pPr>
        <w:pStyle w:val="Stil4"/>
        <w:numPr>
          <w:ilvl w:val="3"/>
          <w:numId w:val="102"/>
        </w:numPr>
        <w:spacing w:before="240" w:after="0" w:line="240" w:lineRule="auto"/>
        <w:rPr>
          <w:b w:val="0"/>
        </w:rPr>
      </w:pPr>
      <w:r w:rsidRPr="003C3563">
        <w:rPr>
          <w:b w:val="0"/>
        </w:rPr>
        <w:t>iz članaka 14. i 15. Zakona</w:t>
      </w:r>
      <w:r>
        <w:rPr>
          <w:b w:val="0"/>
        </w:rPr>
        <w:t xml:space="preserve"> (</w:t>
      </w:r>
      <w:r w:rsidRPr="00C14B9F">
        <w:rPr>
          <w:b w:val="0"/>
        </w:rPr>
        <w:t>jedinic</w:t>
      </w:r>
      <w:r>
        <w:rPr>
          <w:b w:val="0"/>
        </w:rPr>
        <w:t>a</w:t>
      </w:r>
      <w:r w:rsidRPr="00C14B9F">
        <w:rPr>
          <w:b w:val="0"/>
        </w:rPr>
        <w:t xml:space="preserve"> lokalne samouprave </w:t>
      </w:r>
      <w:r w:rsidRPr="00582F82">
        <w:rPr>
          <w:b w:val="0"/>
        </w:rPr>
        <w:t>ovlaštena je izravno prenijeti poslove upravljanja projektom gradnje građevina urbane oborinske odvodnje na JIVU sukladno članku 14. te je JP(R)S ovlaštena izravno prenijeti poslove upravljanja projektom gradnje građevina za navodnjavanje i na JIVU sukladno članku 15.</w:t>
      </w:r>
      <w:r>
        <w:rPr>
          <w:b w:val="0"/>
        </w:rPr>
        <w:t>)</w:t>
      </w:r>
    </w:p>
    <w:p w14:paraId="041962A8" w14:textId="77777777" w:rsidR="00560B82" w:rsidRPr="003C3563" w:rsidRDefault="00560B82" w:rsidP="00560B82">
      <w:pPr>
        <w:pStyle w:val="Stil4"/>
        <w:numPr>
          <w:ilvl w:val="3"/>
          <w:numId w:val="102"/>
        </w:numPr>
        <w:spacing w:before="240" w:after="0" w:line="240" w:lineRule="auto"/>
        <w:rPr>
          <w:b w:val="0"/>
        </w:rPr>
      </w:pPr>
      <w:r w:rsidRPr="003C3563">
        <w:rPr>
          <w:b w:val="0"/>
        </w:rPr>
        <w:t>izvođenja priključaka na komunalne vodne građevine sukladno člancima 55. i 56. Zakona za korisnike vodnih usluga na svom uslužnom području</w:t>
      </w:r>
    </w:p>
    <w:p w14:paraId="5CEA6F14" w14:textId="77777777" w:rsidR="00560B82" w:rsidRPr="003C3563" w:rsidRDefault="00560B82" w:rsidP="00560B82">
      <w:pPr>
        <w:pStyle w:val="Stil4"/>
        <w:numPr>
          <w:ilvl w:val="3"/>
          <w:numId w:val="102"/>
        </w:numPr>
        <w:spacing w:before="240" w:after="0" w:line="240" w:lineRule="auto"/>
        <w:rPr>
          <w:b w:val="0"/>
        </w:rPr>
      </w:pPr>
      <w:r w:rsidRPr="003C3563">
        <w:rPr>
          <w:b w:val="0"/>
        </w:rPr>
        <w:t>ovjeravanja i pripreme vodomjera za ovjeravanje za korisnike vodnih usluga na svom uslužnom području</w:t>
      </w:r>
    </w:p>
    <w:p w14:paraId="28B4429F" w14:textId="77777777" w:rsidR="00560B82" w:rsidRPr="00C75701" w:rsidRDefault="00560B82" w:rsidP="00560B82">
      <w:pPr>
        <w:pStyle w:val="Stil4"/>
        <w:numPr>
          <w:ilvl w:val="3"/>
          <w:numId w:val="102"/>
        </w:numPr>
        <w:spacing w:before="240" w:after="0" w:line="240" w:lineRule="auto"/>
        <w:rPr>
          <w:b w:val="0"/>
        </w:rPr>
      </w:pPr>
      <w:r w:rsidRPr="00C75701">
        <w:rPr>
          <w:b w:val="0"/>
        </w:rPr>
        <w:t>posebne isporuke vode iz članaka 47. do 50., 52. i 53. Zakona</w:t>
      </w:r>
    </w:p>
    <w:p w14:paraId="266CA295" w14:textId="77777777" w:rsidR="00560B82" w:rsidRPr="00C75701" w:rsidRDefault="00560B82" w:rsidP="00560B82">
      <w:pPr>
        <w:pStyle w:val="Stil4"/>
        <w:numPr>
          <w:ilvl w:val="3"/>
          <w:numId w:val="102"/>
        </w:numPr>
        <w:spacing w:before="240" w:after="0" w:line="240" w:lineRule="auto"/>
        <w:rPr>
          <w:b w:val="0"/>
        </w:rPr>
      </w:pPr>
      <w:r w:rsidRPr="00C75701">
        <w:rPr>
          <w:b w:val="0"/>
        </w:rPr>
        <w:t>proizvodnje energije u procesu obavljanja djelatnosti vodnih usluga, uključujući i prodaju, u skladu s posebnim propisima o energiji</w:t>
      </w:r>
    </w:p>
    <w:p w14:paraId="30A5F949" w14:textId="77777777" w:rsidR="00560B82" w:rsidRPr="00C75701" w:rsidRDefault="00560B82" w:rsidP="00560B82">
      <w:pPr>
        <w:pStyle w:val="Stil4"/>
        <w:numPr>
          <w:ilvl w:val="3"/>
          <w:numId w:val="102"/>
        </w:numPr>
        <w:spacing w:before="240" w:after="0" w:line="240" w:lineRule="auto"/>
        <w:rPr>
          <w:b w:val="0"/>
        </w:rPr>
      </w:pPr>
      <w:r w:rsidRPr="00C75701">
        <w:rPr>
          <w:b w:val="0"/>
        </w:rPr>
        <w:t>isporuke vode pročišćene na uređaju za pročišćavanje otpadnih voda u svrhu ponovnog korištenja, uključujući i prodaju</w:t>
      </w:r>
    </w:p>
    <w:p w14:paraId="6A59201C" w14:textId="77777777" w:rsidR="00560B82" w:rsidRPr="00C75701" w:rsidRDefault="00560B82" w:rsidP="00560B82">
      <w:pPr>
        <w:pStyle w:val="Stil4"/>
        <w:numPr>
          <w:ilvl w:val="3"/>
          <w:numId w:val="102"/>
        </w:numPr>
        <w:spacing w:before="240" w:after="0" w:line="240" w:lineRule="auto"/>
        <w:rPr>
          <w:b w:val="0"/>
        </w:rPr>
      </w:pPr>
      <w:r w:rsidRPr="00C75701">
        <w:rPr>
          <w:b w:val="0"/>
        </w:rPr>
        <w:t>gospodarenja otpadnim muljem nastalim u procesu pročišćavanja otpadnih voda</w:t>
      </w:r>
    </w:p>
    <w:p w14:paraId="7831D405" w14:textId="77777777" w:rsidR="00560B82" w:rsidRPr="00C75701" w:rsidRDefault="00560B82" w:rsidP="00560B82">
      <w:pPr>
        <w:pStyle w:val="Stil4"/>
        <w:numPr>
          <w:ilvl w:val="3"/>
          <w:numId w:val="102"/>
        </w:numPr>
        <w:spacing w:before="240" w:after="0" w:line="240" w:lineRule="auto"/>
        <w:rPr>
          <w:b w:val="0"/>
        </w:rPr>
      </w:pPr>
      <w:r w:rsidRPr="00C75701">
        <w:rPr>
          <w:b w:val="0"/>
        </w:rPr>
        <w:t>gospodarenja građevnim i drugim neopasnim otpadom koji nastaje u pogonu i održavanju komunalnih vodnih građevina, ako ispunjava uvjete iz posebnih propisa i</w:t>
      </w:r>
    </w:p>
    <w:p w14:paraId="2A9FBBB4" w14:textId="77777777" w:rsidR="00560B82" w:rsidRPr="003C3563" w:rsidRDefault="00560B82" w:rsidP="00560B82">
      <w:pPr>
        <w:pStyle w:val="Stil4"/>
        <w:numPr>
          <w:ilvl w:val="3"/>
          <w:numId w:val="102"/>
        </w:numPr>
        <w:spacing w:before="240" w:after="0" w:line="240" w:lineRule="auto"/>
        <w:rPr>
          <w:b w:val="0"/>
        </w:rPr>
      </w:pPr>
      <w:r w:rsidRPr="00C75701">
        <w:rPr>
          <w:b w:val="0"/>
        </w:rPr>
        <w:t>upravljanja projektom gradnje kada je javni isporučitelj vodnih usluga investitor projekta</w:t>
      </w:r>
      <w:r w:rsidRPr="003C3563">
        <w:rPr>
          <w:b w:val="0"/>
        </w:rPr>
        <w:t>.</w:t>
      </w:r>
    </w:p>
    <w:p w14:paraId="4CF0B3D8" w14:textId="77777777" w:rsidR="00560B82" w:rsidRDefault="00560B82" w:rsidP="00560B82">
      <w:pPr>
        <w:pStyle w:val="Stil4"/>
        <w:spacing w:before="240" w:after="0" w:line="240" w:lineRule="auto"/>
        <w:ind w:left="0"/>
        <w:rPr>
          <w:b w:val="0"/>
        </w:rPr>
      </w:pPr>
    </w:p>
    <w:p w14:paraId="49303BF0" w14:textId="77777777" w:rsidR="00560B82" w:rsidRDefault="00560B82" w:rsidP="00560B82">
      <w:pPr>
        <w:pStyle w:val="Stil4"/>
        <w:spacing w:before="240" w:after="0" w:line="240" w:lineRule="auto"/>
        <w:ind w:left="0"/>
        <w:rPr>
          <w:b w:val="0"/>
        </w:rPr>
      </w:pPr>
      <w:r w:rsidRPr="00C14B9F">
        <w:rPr>
          <w:b w:val="0"/>
        </w:rPr>
        <w:t>Društvo_______ je osnovano te je u isključivom vlasništvu jedinica lokalne samouprave (navesti JLS u čijem je vlasništvu), ne obavlja niti jednu djelatnost osim ___________(nabrojati djelatnosti</w:t>
      </w:r>
      <w:r>
        <w:rPr>
          <w:b w:val="0"/>
        </w:rPr>
        <w:t xml:space="preserve"> imajući u vidu činjenicu </w:t>
      </w:r>
      <w:r w:rsidRPr="00C75701">
        <w:rPr>
          <w:b w:val="0"/>
        </w:rPr>
        <w:t>da bi za određene djelatnosti koje Zakon o vodnim uslugama dozvoljava bilo neophodno izraditi Program državnih potpora, do kraja aktualnog programskog razdoblja prihvaćati će se samo aktivnosti koje su bile prihvatljive za financiranje prije donošenja ovoga zakona</w:t>
      </w:r>
      <w:r w:rsidRPr="00C14B9F">
        <w:rPr>
          <w:b w:val="0"/>
        </w:rPr>
        <w:t>) te kao takvo ima svojevrstan monopol na navedenom području pružati navedene usluge, odnosno ne postoji mogućnost tržišnog natjecanja.</w:t>
      </w:r>
    </w:p>
    <w:p w14:paraId="5A783130" w14:textId="5F89A3EA" w:rsidR="00560B82" w:rsidRPr="00C14B9F" w:rsidRDefault="00560B82" w:rsidP="00560B82">
      <w:pPr>
        <w:spacing w:before="240" w:after="0" w:line="240" w:lineRule="auto"/>
        <w:jc w:val="both"/>
      </w:pPr>
      <w:r w:rsidRPr="00C14B9F">
        <w:t xml:space="preserve">Članak </w:t>
      </w:r>
      <w:r>
        <w:t>186</w:t>
      </w:r>
      <w:r w:rsidRPr="00C14B9F">
        <w:t>. Zakona o vodama</w:t>
      </w:r>
      <w:r>
        <w:t xml:space="preserve"> </w:t>
      </w:r>
      <w:r w:rsidRPr="00C14B9F">
        <w:t>propisuje da</w:t>
      </w:r>
      <w:r>
        <w:t xml:space="preserve"> se</w:t>
      </w:r>
      <w:r w:rsidRPr="00C14B9F">
        <w:t xml:space="preserve"> </w:t>
      </w:r>
      <w:r w:rsidRPr="00582F82">
        <w:t>koncesija za usluge i radove ne daje za obavljanje djelatnosti javne vodoopskrbe i djelatnosti javne odvodnje</w:t>
      </w:r>
      <w:r w:rsidRPr="00C14B9F">
        <w:t>. Iznimno od navedenog dopušteno je sljedeće:</w:t>
      </w:r>
    </w:p>
    <w:p w14:paraId="5003F7D2" w14:textId="77777777" w:rsidR="00560B82" w:rsidRDefault="00560B82" w:rsidP="00560B82">
      <w:pPr>
        <w:pStyle w:val="Odlomakpopisa"/>
        <w:numPr>
          <w:ilvl w:val="0"/>
          <w:numId w:val="60"/>
        </w:numPr>
        <w:spacing w:before="240" w:after="0" w:line="240" w:lineRule="auto"/>
        <w:jc w:val="both"/>
      </w:pPr>
      <w:r w:rsidRPr="007B79CB">
        <w:rPr>
          <w:szCs w:val="24"/>
        </w:rPr>
        <w:t>pravna ili fizička osoba može koncesijom steći pravo pružanja usluge pražnjenja i odvoza otpadnih voda iz individualnog sustava odvodnje</w:t>
      </w:r>
      <w:r w:rsidRPr="00C14B9F" w:rsidDel="00582F82">
        <w:t xml:space="preserve"> </w:t>
      </w:r>
      <w:r>
        <w:t xml:space="preserve">i </w:t>
      </w:r>
    </w:p>
    <w:p w14:paraId="43471705" w14:textId="19C68D4B" w:rsidR="00560B82" w:rsidRPr="00582F82" w:rsidRDefault="00560B82" w:rsidP="00560B82">
      <w:pPr>
        <w:pStyle w:val="Odlomakpopisa"/>
        <w:numPr>
          <w:ilvl w:val="0"/>
          <w:numId w:val="60"/>
        </w:numPr>
        <w:spacing w:after="240" w:line="240" w:lineRule="auto"/>
        <w:contextualSpacing w:val="0"/>
        <w:jc w:val="both"/>
        <w:rPr>
          <w:szCs w:val="24"/>
        </w:rPr>
      </w:pPr>
      <w:r>
        <w:rPr>
          <w:szCs w:val="24"/>
        </w:rPr>
        <w:t>temeljem članka 97. Zakona o vodnim uslugama koncesionar može obavljati radove ili usluge pročišćavanja otpadnih voda temeljem koncesije dane prije stupanja na snagu Zakona o vodnim uslugama</w:t>
      </w:r>
      <w:r w:rsidRPr="00330C93">
        <w:rPr>
          <w:szCs w:val="24"/>
        </w:rPr>
        <w:t>.</w:t>
      </w:r>
      <w:r>
        <w:rPr>
          <w:szCs w:val="24"/>
        </w:rPr>
        <w:t xml:space="preserve"> </w:t>
      </w:r>
    </w:p>
    <w:p w14:paraId="194AEB97" w14:textId="77777777" w:rsidR="00560B82" w:rsidRPr="00C14B9F" w:rsidRDefault="00560B82" w:rsidP="00560B82">
      <w:pPr>
        <w:spacing w:before="240" w:after="0" w:line="240" w:lineRule="auto"/>
        <w:jc w:val="both"/>
      </w:pPr>
      <w:r w:rsidRPr="00C14B9F">
        <w:t>A.</w:t>
      </w:r>
      <w:r>
        <w:t xml:space="preserve"> </w:t>
      </w:r>
      <w:r w:rsidRPr="00C14B9F">
        <w:t>U slučaju da se dotičnim projektom navedene javne usluge ne namjeravaju dati u koncesiju te već nisu dane u koncesiju, odnosno u slučaju da UPOV i/ili nabava opreme za čišćenje septičkih i sabirnih jama nije predmet projekta koristiti predložak teksta u nastavku uz prilagodbu opisa dotičnom projektu.</w:t>
      </w:r>
    </w:p>
    <w:p w14:paraId="6A3CD259" w14:textId="77777777" w:rsidR="00560B82" w:rsidRPr="00C14B9F" w:rsidRDefault="00560B82" w:rsidP="00560B82">
      <w:pPr>
        <w:spacing w:before="240" w:after="0" w:line="240" w:lineRule="auto"/>
        <w:jc w:val="both"/>
      </w:pPr>
      <w:r w:rsidRPr="00C14B9F">
        <w:t xml:space="preserve">S obzirom da koncesija nije predmet ovog projekta, posljedično  tržište je zatvoreno za natjecanje i ne postoji mogućnost narušavanja tržišnog natjecanja. Budući da društvo ____ pruža usluge samo na području lokalne samouprave ________, te </w:t>
      </w:r>
      <w:r>
        <w:t>nije</w:t>
      </w:r>
      <w:r w:rsidRPr="00C14B9F">
        <w:t xml:space="preserve"> aktivno na drugim područjima, narušavanje tržišnog natjecanja je isključeno.</w:t>
      </w:r>
    </w:p>
    <w:p w14:paraId="3A5EA003" w14:textId="77777777" w:rsidR="00560B82" w:rsidRPr="00C14B9F" w:rsidRDefault="00560B82" w:rsidP="00560B82">
      <w:pPr>
        <w:spacing w:before="240" w:after="0" w:line="240" w:lineRule="auto"/>
        <w:jc w:val="both"/>
      </w:pPr>
      <w:r>
        <w:lastRenderedPageBreak/>
        <w:t xml:space="preserve">B. </w:t>
      </w:r>
      <w:r w:rsidRPr="00C14B9F">
        <w:t>U slučaju da se dotičnim projektom navedene javne usluge namjeravaju dati u koncesiju ili su već dane u koncesiju, a UPOV i/ili nabava opreme za čišćenje septičkih i sabirnih jama je predmet projekta potrebno je dati detaljan opis:</w:t>
      </w:r>
    </w:p>
    <w:p w14:paraId="5B2D5A58" w14:textId="77777777" w:rsidR="00560B82" w:rsidRPr="00C14B9F" w:rsidRDefault="00560B82" w:rsidP="00560B82">
      <w:pPr>
        <w:pStyle w:val="Odlomakpopisa"/>
        <w:numPr>
          <w:ilvl w:val="0"/>
          <w:numId w:val="61"/>
        </w:numPr>
        <w:spacing w:before="240" w:after="0" w:line="240" w:lineRule="auto"/>
        <w:jc w:val="both"/>
      </w:pPr>
      <w:r w:rsidRPr="00C14B9F">
        <w:t>u slučaju postojeće koncesije način na koji je ugovorena koncesija (opisati postupak provedene javne nabave) te ukratko navesti osnovne elemente iz ugovora o koncesiji</w:t>
      </w:r>
    </w:p>
    <w:p w14:paraId="75EFD834" w14:textId="58B527CC" w:rsidR="00560B82" w:rsidRPr="00C14B9F" w:rsidRDefault="00560B82" w:rsidP="00560B82">
      <w:pPr>
        <w:pStyle w:val="Odlomakpopisa"/>
        <w:numPr>
          <w:ilvl w:val="0"/>
          <w:numId w:val="61"/>
        </w:numPr>
        <w:spacing w:before="240" w:after="0" w:line="240" w:lineRule="auto"/>
        <w:jc w:val="both"/>
      </w:pPr>
      <w:r w:rsidRPr="00C14B9F">
        <w:t>u slučaju planiranog davanja javne/ih usluge u koncesiju na koji način se ista planira provesti (opisati planirani postupak provođenja javne nabave - oglašeni na otvorenom, konkurentnom, transparentnom i nediskriminirajućem natječaju u skladu sa Zakonom o javnoj nabavi  i propisima usvojenim na temelju tog zakona)</w:t>
      </w:r>
    </w:p>
    <w:p w14:paraId="0D4634DC" w14:textId="77777777" w:rsidR="00560B82" w:rsidRPr="00C14B9F" w:rsidRDefault="00560B82" w:rsidP="00560B82">
      <w:pPr>
        <w:spacing w:before="240" w:after="0" w:line="240" w:lineRule="auto"/>
        <w:jc w:val="both"/>
      </w:pPr>
      <w:r w:rsidRPr="00C14B9F">
        <w:t>Nadalje koristiti predložak teksta u nastavku uz prilagodbu dotičnom projektu:</w:t>
      </w:r>
    </w:p>
    <w:p w14:paraId="59669A09" w14:textId="60707902" w:rsidR="00560B82" w:rsidRPr="00C14B9F" w:rsidRDefault="00560B82" w:rsidP="00560B82">
      <w:pPr>
        <w:spacing w:before="240" w:after="0" w:line="240" w:lineRule="auto"/>
        <w:jc w:val="both"/>
      </w:pPr>
      <w:r w:rsidRPr="00C14B9F">
        <w:t xml:space="preserve">Sukladno članku </w:t>
      </w:r>
      <w:r>
        <w:t>16</w:t>
      </w:r>
      <w:r w:rsidRPr="00C14B9F">
        <w:t xml:space="preserve">. </w:t>
      </w:r>
      <w:r w:rsidRPr="00E12F1D">
        <w:t>Zakona o vodnim uslugama</w:t>
      </w:r>
      <w:r w:rsidRPr="00C14B9F">
        <w:t xml:space="preserve"> za obavljanje djelatnosti javne vodoopskrbe i javne odvodnje JIVU moraju ispunjavati </w:t>
      </w:r>
      <w:r>
        <w:t xml:space="preserve">opće te </w:t>
      </w:r>
      <w:r w:rsidRPr="00C14B9F">
        <w:t xml:space="preserve">posebne uvjete brojnosti i </w:t>
      </w:r>
      <w:r>
        <w:t>kvalifikacija</w:t>
      </w:r>
      <w:r w:rsidRPr="00C14B9F">
        <w:t xml:space="preserve"> zaposlenika</w:t>
      </w:r>
      <w:r>
        <w:t xml:space="preserve"> te posebne uvjete za učinkovito poslovanje javnog isporučitelja (</w:t>
      </w:r>
      <w:r w:rsidRPr="00E12F1D">
        <w:t>Sukladno članku 114. Zakona o vodnim uslugama, do stupanja na snagu propisa koji se donose temeljem tog Zakona, ostaju na snazi propisi i drugi provedbeni akti doneseni na temelju Zakona o vodama (»Narodne novine«, br. 153/09., 63/11., 130/11., 56/13., 14/14. i 46/18.)</w:t>
      </w:r>
      <w:r w:rsidRPr="00002A7A">
        <w:t>)</w:t>
      </w:r>
      <w:r w:rsidRPr="00C14B9F">
        <w:t xml:space="preserve">. Ministarstvo zaštite okoliša i </w:t>
      </w:r>
      <w:r w:rsidR="00D56B33">
        <w:t xml:space="preserve">zelene tranzicije </w:t>
      </w:r>
      <w:r w:rsidRPr="00C14B9F">
        <w:t>utvrđuje ispunjenje ovih uvjeta (propisanih zakonom i drugim propisima) rješenjem za obavljanje vodnih usluga na konkretnom području.</w:t>
      </w:r>
    </w:p>
    <w:p w14:paraId="50303B5D" w14:textId="77777777" w:rsidR="00560B82" w:rsidRPr="00C14B9F" w:rsidRDefault="00560B82" w:rsidP="00560B82">
      <w:pPr>
        <w:spacing w:before="240" w:after="0" w:line="240" w:lineRule="auto"/>
        <w:jc w:val="both"/>
      </w:pPr>
      <w:r w:rsidRPr="00C14B9F">
        <w:t>Društvo _______ ima ishođeno rješenje za obavljanje djelatnosti_________________(navesti Klasu, Urbroj i rok važenja predmetnog rješenja).</w:t>
      </w:r>
    </w:p>
    <w:p w14:paraId="65622E6F" w14:textId="77777777" w:rsidR="00560B82" w:rsidRPr="00C14B9F" w:rsidRDefault="00560B82" w:rsidP="00560B82">
      <w:pPr>
        <w:spacing w:before="240" w:after="0" w:line="240" w:lineRule="auto"/>
        <w:jc w:val="both"/>
      </w:pPr>
      <w:r w:rsidRPr="00C14B9F">
        <w:t>Sukladno navedenome, s obzirom na činjenicu da tržište za pružanje vodnih usluga u konkretnom slučaju ne postoji, tržište nije narušeno i nema tržišnog natjecanja, davanje javnih sredstava Korisniku za realizaciju Projekta ne predstavlja državnu potporu. Ova procjena daje se temeljem „Infrastructure Analytical Grid No 7 for State aid“ kako bi se isključilo postojanje državne potpore.</w:t>
      </w:r>
    </w:p>
    <w:p w14:paraId="029C3564" w14:textId="5C36B27D" w:rsidR="00560B82" w:rsidRPr="00C14B9F" w:rsidRDefault="00560B82" w:rsidP="00560B82">
      <w:pPr>
        <w:pStyle w:val="Stil4"/>
        <w:spacing w:before="240" w:after="0" w:line="240" w:lineRule="auto"/>
        <w:ind w:left="0"/>
        <w:rPr>
          <w:b w:val="0"/>
        </w:rPr>
      </w:pPr>
      <w:r w:rsidRPr="00C14B9F">
        <w:rPr>
          <w:b w:val="0"/>
        </w:rPr>
        <w:t xml:space="preserve">Realizacija projekta će se provoditi kroz niz ugovora, od kojih će svaki biti oglašen na otvorenom, konkurentnom, transparentnom i ne diskriminirajućem natječaju u skladu sa Zakonom o javnoj nabavi </w:t>
      </w:r>
      <w:r w:rsidR="001F2826">
        <w:rPr>
          <w:b w:val="0"/>
        </w:rPr>
        <w:t xml:space="preserve"> </w:t>
      </w:r>
      <w:r w:rsidRPr="00C14B9F">
        <w:rPr>
          <w:b w:val="0"/>
        </w:rPr>
        <w:t>i propisima usvojenim na temelju tog zakona, stoga državne potpore nisu uključene u drugim strankama, uključujući izvođača.</w:t>
      </w:r>
    </w:p>
    <w:p w14:paraId="3DB8E15E" w14:textId="2CDBBD3D" w:rsidR="00560B82" w:rsidRPr="00C14B9F" w:rsidRDefault="00560B82" w:rsidP="00560B82">
      <w:pPr>
        <w:spacing w:before="240" w:after="0" w:line="240" w:lineRule="auto"/>
        <w:jc w:val="both"/>
      </w:pPr>
      <w:r w:rsidRPr="00C14B9F">
        <w:t>Cijena vodnih usluga za korisnike usluga jedinstvena je na području pružanja usluga i postavljena je prema načelima  “onečišćiva</w:t>
      </w:r>
      <w:r w:rsidR="00AB0F4C">
        <w:t xml:space="preserve">č </w:t>
      </w:r>
      <w:r w:rsidRPr="00C14B9F">
        <w:t>plaća” čime se postiže potpuno pokrića troškova za pružanje usluga javne vodoopskrbe i javne odvodnje. Ovime se isključuje postojanje državne potpore na razini korisnika usluga.</w:t>
      </w:r>
    </w:p>
    <w:p w14:paraId="5984DA10" w14:textId="77777777" w:rsidR="00AB0F4C" w:rsidRDefault="00AB0F4C" w:rsidP="00560B82">
      <w:pPr>
        <w:spacing w:before="240" w:after="0" w:line="240" w:lineRule="auto"/>
        <w:jc w:val="both"/>
        <w:rPr>
          <w:b/>
        </w:rPr>
      </w:pPr>
    </w:p>
    <w:p w14:paraId="17BFE1CD" w14:textId="77777777" w:rsidR="00E21C19" w:rsidRDefault="00560B82" w:rsidP="00E21C19">
      <w:pPr>
        <w:spacing w:before="240" w:after="0" w:line="240" w:lineRule="auto"/>
        <w:jc w:val="both"/>
        <w:rPr>
          <w:b/>
        </w:rPr>
      </w:pPr>
      <w:r w:rsidRPr="00C14B9F">
        <w:rPr>
          <w:b/>
        </w:rPr>
        <w:t>E. ANALIZA TROŠKOVA I KORISTI, UKLJUČUJUĆI FINANCIJSKU I GOSPODARSKU ANALIZU TE PROCJENU RIZIKA</w:t>
      </w:r>
    </w:p>
    <w:p w14:paraId="48DA9624" w14:textId="6876A16D" w:rsidR="00560B82" w:rsidRPr="00E21C19" w:rsidRDefault="00E21C19" w:rsidP="00E21C19">
      <w:pPr>
        <w:spacing w:before="240" w:after="0" w:line="240" w:lineRule="auto"/>
        <w:jc w:val="both"/>
        <w:rPr>
          <w:b/>
        </w:rPr>
      </w:pPr>
      <w:r>
        <w:rPr>
          <w:b/>
        </w:rPr>
        <w:t xml:space="preserve">E.3.3. </w:t>
      </w:r>
      <w:r w:rsidR="00560B82" w:rsidRPr="00E21C19">
        <w:rPr>
          <w:rFonts w:cstheme="minorHAnsi"/>
          <w:b/>
          <w:bCs/>
        </w:rPr>
        <w:t>Procjena rizika</w:t>
      </w:r>
    </w:p>
    <w:p w14:paraId="04BECE4E" w14:textId="77777777" w:rsidR="00560B82" w:rsidRPr="00C14B9F" w:rsidRDefault="00560B82" w:rsidP="00560B82">
      <w:pPr>
        <w:spacing w:before="240" w:after="0" w:line="240" w:lineRule="auto"/>
        <w:jc w:val="both"/>
      </w:pPr>
      <w:r w:rsidRPr="00C14B9F">
        <w:t>Procjena rizika mora obuhvatiti sve rizike koji su navedeni u sklopu samog aplikacijskog obrasca (PRILOG III. Metodologija za provedbu analize troškova i koristi – točka 2.4.) pa makar pojedini rizici bili neprimjenjivi u konkretnom slučaju i to:</w:t>
      </w:r>
    </w:p>
    <w:p w14:paraId="26FD370B" w14:textId="77777777" w:rsidR="00560B82" w:rsidRPr="00C14B9F" w:rsidRDefault="00560B82" w:rsidP="00560B82">
      <w:pPr>
        <w:spacing w:before="240" w:after="0" w:line="240" w:lineRule="auto"/>
        <w:jc w:val="both"/>
      </w:pPr>
    </w:p>
    <w:tbl>
      <w:tblPr>
        <w:tblpPr w:leftFromText="180" w:rightFromText="180" w:vertAnchor="text"/>
        <w:tblW w:w="9315" w:type="dxa"/>
        <w:tblCellMar>
          <w:left w:w="0" w:type="dxa"/>
          <w:right w:w="0" w:type="dxa"/>
        </w:tblCellMar>
        <w:tblLook w:val="04A0" w:firstRow="1" w:lastRow="0" w:firstColumn="1" w:lastColumn="0" w:noHBand="0" w:noVBand="1"/>
      </w:tblPr>
      <w:tblGrid>
        <w:gridCol w:w="2517"/>
        <w:gridCol w:w="6798"/>
      </w:tblGrid>
      <w:tr w:rsidR="00473D09" w:rsidRPr="00473D09" w14:paraId="5AB24529" w14:textId="77777777" w:rsidTr="00C201F5">
        <w:tc>
          <w:tcPr>
            <w:tcW w:w="2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355705" w14:textId="77777777" w:rsidR="00560B82" w:rsidRPr="00473D09" w:rsidRDefault="00560B82" w:rsidP="00C201F5">
            <w:pPr>
              <w:jc w:val="both"/>
              <w:rPr>
                <w:rFonts w:ascii="Calibri" w:hAnsi="Calibri"/>
                <w:lang w:eastAsia="hr-HR"/>
              </w:rPr>
            </w:pPr>
            <w:r w:rsidRPr="00473D09">
              <w:rPr>
                <w:b/>
                <w:bCs/>
                <w:lang w:eastAsia="hr-HR"/>
              </w:rPr>
              <w:lastRenderedPageBreak/>
              <w:t>Sektor/podsektor</w:t>
            </w:r>
          </w:p>
        </w:tc>
        <w:tc>
          <w:tcPr>
            <w:tcW w:w="6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58333C" w14:textId="77777777" w:rsidR="00560B82" w:rsidRPr="00473D09" w:rsidRDefault="00560B82" w:rsidP="00C201F5">
            <w:pPr>
              <w:jc w:val="both"/>
              <w:rPr>
                <w:rFonts w:ascii="Calibri" w:hAnsi="Calibri"/>
                <w:lang w:eastAsia="hr-HR"/>
              </w:rPr>
            </w:pPr>
            <w:r w:rsidRPr="00473D09">
              <w:rPr>
                <w:b/>
                <w:bCs/>
                <w:lang w:eastAsia="hr-HR"/>
              </w:rPr>
              <w:t>Specifični rizici</w:t>
            </w:r>
          </w:p>
        </w:tc>
      </w:tr>
      <w:tr w:rsidR="00473D09" w:rsidRPr="00473D09" w14:paraId="3375767B" w14:textId="77777777" w:rsidTr="00C201F5">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1410DD" w14:textId="77777777" w:rsidR="00560B82" w:rsidRPr="00473D09" w:rsidRDefault="00560B82" w:rsidP="00C201F5">
            <w:pPr>
              <w:spacing w:after="0"/>
              <w:jc w:val="both"/>
              <w:rPr>
                <w:rFonts w:ascii="Calibri" w:hAnsi="Calibri"/>
                <w:lang w:eastAsia="hr-HR"/>
              </w:rPr>
            </w:pPr>
            <w:r w:rsidRPr="00473D09">
              <w:rPr>
                <w:lang w:eastAsia="hr-HR"/>
              </w:rPr>
              <w:t>Opskrba vodom i odvodnja</w:t>
            </w:r>
          </w:p>
        </w:tc>
        <w:tc>
          <w:tcPr>
            <w:tcW w:w="6798" w:type="dxa"/>
            <w:tcBorders>
              <w:top w:val="nil"/>
              <w:left w:val="nil"/>
              <w:bottom w:val="single" w:sz="8" w:space="0" w:color="auto"/>
              <w:right w:val="single" w:sz="8" w:space="0" w:color="auto"/>
            </w:tcBorders>
            <w:tcMar>
              <w:top w:w="0" w:type="dxa"/>
              <w:left w:w="108" w:type="dxa"/>
              <w:bottom w:w="0" w:type="dxa"/>
              <w:right w:w="108" w:type="dxa"/>
            </w:tcMar>
            <w:hideMark/>
          </w:tcPr>
          <w:p w14:paraId="10D78F08" w14:textId="77777777" w:rsidR="00560B82" w:rsidRPr="00473D09" w:rsidRDefault="00560B82" w:rsidP="00C201F5">
            <w:pPr>
              <w:spacing w:after="0"/>
              <w:rPr>
                <w:rFonts w:ascii="Calibri" w:hAnsi="Calibri"/>
                <w:lang w:eastAsia="hr-HR"/>
              </w:rPr>
            </w:pPr>
            <w:r w:rsidRPr="00473D09">
              <w:rPr>
                <w:u w:val="single"/>
                <w:lang w:eastAsia="hr-HR"/>
              </w:rPr>
              <w:t>Rizici u pogledu potražnje:</w:t>
            </w:r>
          </w:p>
          <w:p w14:paraId="3896E7D8" w14:textId="77777777" w:rsidR="00560B82" w:rsidRPr="00473D09" w:rsidRDefault="00560B82" w:rsidP="00C201F5">
            <w:pPr>
              <w:spacing w:after="0"/>
              <w:rPr>
                <w:lang w:eastAsia="hr-HR"/>
              </w:rPr>
            </w:pPr>
            <w:r w:rsidRPr="00473D09">
              <w:rPr>
                <w:lang w:eastAsia="hr-HR"/>
              </w:rPr>
              <w:t>i. potrošnja vode manja od predviđene</w:t>
            </w:r>
          </w:p>
          <w:p w14:paraId="10491D51" w14:textId="77777777" w:rsidR="00560B82" w:rsidRPr="00473D09" w:rsidRDefault="00560B82" w:rsidP="00C201F5">
            <w:pPr>
              <w:spacing w:after="0"/>
              <w:rPr>
                <w:lang w:eastAsia="hr-HR"/>
              </w:rPr>
            </w:pPr>
            <w:r w:rsidRPr="00473D09">
              <w:rPr>
                <w:lang w:eastAsia="hr-HR"/>
              </w:rPr>
              <w:t>ii. stopa povezivanja na javni kanalizacijski sustav niža od predviđene</w:t>
            </w:r>
          </w:p>
          <w:p w14:paraId="5FF669B7" w14:textId="77777777" w:rsidR="00560B82" w:rsidRPr="00473D09" w:rsidRDefault="00560B82" w:rsidP="00C201F5">
            <w:pPr>
              <w:spacing w:after="0"/>
              <w:rPr>
                <w:lang w:eastAsia="hr-HR"/>
              </w:rPr>
            </w:pPr>
            <w:r w:rsidRPr="00473D09">
              <w:rPr>
                <w:u w:val="single"/>
                <w:lang w:eastAsia="hr-HR"/>
              </w:rPr>
              <w:t>Rizici u pogledu nacrta:</w:t>
            </w:r>
          </w:p>
          <w:p w14:paraId="0B4281A7" w14:textId="77777777" w:rsidR="00560B82" w:rsidRPr="00473D09" w:rsidRDefault="00560B82" w:rsidP="00C201F5">
            <w:pPr>
              <w:spacing w:after="0"/>
              <w:rPr>
                <w:lang w:eastAsia="hr-HR"/>
              </w:rPr>
            </w:pPr>
            <w:r w:rsidRPr="00473D09">
              <w:rPr>
                <w:lang w:eastAsia="hr-HR"/>
              </w:rPr>
              <w:t>iii. neodgovarajuća ispitivanja i istraživanja, npr. netočne hidrološke prognoze</w:t>
            </w:r>
          </w:p>
          <w:p w14:paraId="117493ED" w14:textId="77777777" w:rsidR="00560B82" w:rsidRPr="00473D09" w:rsidRDefault="00560B82" w:rsidP="00C201F5">
            <w:pPr>
              <w:spacing w:after="0"/>
              <w:rPr>
                <w:lang w:eastAsia="hr-HR"/>
              </w:rPr>
            </w:pPr>
            <w:r w:rsidRPr="00473D09">
              <w:rPr>
                <w:lang w:eastAsia="hr-HR"/>
              </w:rPr>
              <w:t>iv. neodgovarajuće procjene troška nacrta</w:t>
            </w:r>
          </w:p>
          <w:p w14:paraId="405B9DAD" w14:textId="77777777" w:rsidR="00560B82" w:rsidRPr="00473D09" w:rsidRDefault="00560B82" w:rsidP="00C201F5">
            <w:pPr>
              <w:spacing w:after="0"/>
              <w:rPr>
                <w:lang w:eastAsia="hr-HR"/>
              </w:rPr>
            </w:pPr>
            <w:r w:rsidRPr="00473D09">
              <w:rPr>
                <w:u w:val="single"/>
                <w:lang w:eastAsia="hr-HR"/>
              </w:rPr>
              <w:t>Rizici u pogledu stjecanja zemljišta:</w:t>
            </w:r>
          </w:p>
          <w:p w14:paraId="15BCC0A1" w14:textId="77777777" w:rsidR="00560B82" w:rsidRPr="00473D09" w:rsidRDefault="00560B82" w:rsidP="00C201F5">
            <w:pPr>
              <w:keepNext/>
              <w:pageBreakBefore/>
              <w:spacing w:after="0"/>
              <w:rPr>
                <w:lang w:eastAsia="hr-HR"/>
              </w:rPr>
            </w:pPr>
            <w:r w:rsidRPr="00473D09">
              <w:rPr>
                <w:lang w:eastAsia="hr-HR"/>
              </w:rPr>
              <w:t>v. kašnjenja postupka</w:t>
            </w:r>
          </w:p>
          <w:p w14:paraId="05369E9C" w14:textId="77777777" w:rsidR="00560B82" w:rsidRPr="00473D09" w:rsidRDefault="00560B82" w:rsidP="00C201F5">
            <w:pPr>
              <w:keepNext/>
              <w:pageBreakBefore/>
              <w:spacing w:after="0"/>
              <w:rPr>
                <w:lang w:eastAsia="hr-HR"/>
              </w:rPr>
            </w:pPr>
            <w:r w:rsidRPr="00473D09">
              <w:rPr>
                <w:lang w:eastAsia="hr-HR"/>
              </w:rPr>
              <w:t>vi. troškovi zemljišta viši od predviđenih</w:t>
            </w:r>
          </w:p>
          <w:p w14:paraId="1B6F6A0A" w14:textId="77777777" w:rsidR="00560B82" w:rsidRPr="00473D09" w:rsidRDefault="00560B82" w:rsidP="00C201F5">
            <w:pPr>
              <w:spacing w:after="0"/>
              <w:rPr>
                <w:lang w:eastAsia="hr-HR"/>
              </w:rPr>
            </w:pPr>
            <w:r w:rsidRPr="00473D09">
              <w:rPr>
                <w:u w:val="single"/>
                <w:lang w:eastAsia="hr-HR"/>
              </w:rPr>
              <w:t>Rizici u pogledu administracije i nabave:</w:t>
            </w:r>
          </w:p>
          <w:p w14:paraId="1C43D149" w14:textId="77777777" w:rsidR="00560B82" w:rsidRPr="00473D09" w:rsidRDefault="00560B82" w:rsidP="00C201F5">
            <w:pPr>
              <w:spacing w:after="0"/>
              <w:rPr>
                <w:lang w:eastAsia="hr-HR"/>
              </w:rPr>
            </w:pPr>
            <w:r w:rsidRPr="00473D09">
              <w:rPr>
                <w:lang w:eastAsia="hr-HR"/>
              </w:rPr>
              <w:t>vii. kašnjenja postupka</w:t>
            </w:r>
          </w:p>
          <w:p w14:paraId="70C09437" w14:textId="77777777" w:rsidR="00560B82" w:rsidRPr="00473D09" w:rsidRDefault="00560B82" w:rsidP="00C201F5">
            <w:pPr>
              <w:spacing w:after="0"/>
              <w:rPr>
                <w:lang w:eastAsia="hr-HR"/>
              </w:rPr>
            </w:pPr>
            <w:r w:rsidRPr="00473D09">
              <w:rPr>
                <w:lang w:eastAsia="hr-HR"/>
              </w:rPr>
              <w:t>viii. dozvole za gradnju ili druge dozvole</w:t>
            </w:r>
          </w:p>
          <w:p w14:paraId="2702F2C0" w14:textId="77777777" w:rsidR="00560B82" w:rsidRPr="00473D09" w:rsidRDefault="00560B82" w:rsidP="00C201F5">
            <w:pPr>
              <w:spacing w:after="0"/>
              <w:rPr>
                <w:lang w:eastAsia="hr-HR"/>
              </w:rPr>
            </w:pPr>
            <w:r w:rsidRPr="00473D09">
              <w:rPr>
                <w:lang w:eastAsia="hr-HR"/>
              </w:rPr>
              <w:t>ix. odobrenja za spajanje na javnu mrežu</w:t>
            </w:r>
          </w:p>
          <w:p w14:paraId="37277177" w14:textId="77777777" w:rsidR="00560B82" w:rsidRPr="00473D09" w:rsidRDefault="00560B82" w:rsidP="00C201F5">
            <w:pPr>
              <w:spacing w:after="0"/>
              <w:rPr>
                <w:lang w:eastAsia="hr-HR"/>
              </w:rPr>
            </w:pPr>
            <w:r w:rsidRPr="00473D09">
              <w:rPr>
                <w:lang w:eastAsia="hr-HR"/>
              </w:rPr>
              <w:t>x. Pravni postupci</w:t>
            </w:r>
          </w:p>
          <w:p w14:paraId="7F38A12B" w14:textId="77777777" w:rsidR="00560B82" w:rsidRPr="00473D09" w:rsidRDefault="00560B82" w:rsidP="00C201F5">
            <w:pPr>
              <w:spacing w:after="0"/>
              <w:rPr>
                <w:lang w:eastAsia="hr-HR"/>
              </w:rPr>
            </w:pPr>
            <w:r w:rsidRPr="00473D09">
              <w:rPr>
                <w:u w:val="single"/>
                <w:lang w:eastAsia="hr-HR"/>
              </w:rPr>
              <w:t>Rizici u pogledu izgradnje:</w:t>
            </w:r>
          </w:p>
          <w:p w14:paraId="3A8BDEA4" w14:textId="77777777" w:rsidR="00560B82" w:rsidRPr="00473D09" w:rsidRDefault="00560B82" w:rsidP="00C201F5">
            <w:pPr>
              <w:spacing w:after="0"/>
              <w:rPr>
                <w:lang w:eastAsia="hr-HR"/>
              </w:rPr>
            </w:pPr>
            <w:r w:rsidRPr="00473D09">
              <w:rPr>
                <w:lang w:eastAsia="hr-HR"/>
              </w:rPr>
              <w:t>xi. prekoračenje troškova projekta i zastoji u izgradnji</w:t>
            </w:r>
          </w:p>
          <w:p w14:paraId="22E90256" w14:textId="77777777" w:rsidR="00560B82" w:rsidRPr="00473D09" w:rsidRDefault="00560B82" w:rsidP="00C201F5">
            <w:pPr>
              <w:spacing w:after="0"/>
              <w:rPr>
                <w:lang w:eastAsia="hr-HR"/>
              </w:rPr>
            </w:pPr>
            <w:r w:rsidRPr="00473D09">
              <w:rPr>
                <w:lang w:eastAsia="hr-HR"/>
              </w:rPr>
              <w:t>xii. rizici povezani s izvođačem (stečaj, nedostatak sredstava)</w:t>
            </w:r>
          </w:p>
          <w:p w14:paraId="600B5F07" w14:textId="77777777" w:rsidR="00560B82" w:rsidRPr="00473D09" w:rsidRDefault="00560B82" w:rsidP="00C201F5">
            <w:pPr>
              <w:spacing w:after="0"/>
              <w:rPr>
                <w:lang w:eastAsia="hr-HR"/>
              </w:rPr>
            </w:pPr>
            <w:r w:rsidRPr="00473D09">
              <w:rPr>
                <w:u w:val="single"/>
                <w:lang w:eastAsia="hr-HR"/>
              </w:rPr>
              <w:t>Operativni rizici:</w:t>
            </w:r>
          </w:p>
          <w:p w14:paraId="2F497BD1" w14:textId="77777777" w:rsidR="00560B82" w:rsidRPr="00473D09" w:rsidRDefault="00560B82" w:rsidP="00C201F5">
            <w:pPr>
              <w:spacing w:after="0"/>
              <w:rPr>
                <w:lang w:eastAsia="hr-HR"/>
              </w:rPr>
            </w:pPr>
            <w:r w:rsidRPr="00473D09">
              <w:rPr>
                <w:lang w:eastAsia="hr-HR"/>
              </w:rPr>
              <w:t>xiii. pouzdanost utvrđenih izvora vode (količina/kvaliteta)</w:t>
            </w:r>
          </w:p>
          <w:p w14:paraId="311FC676" w14:textId="77777777" w:rsidR="00560B82" w:rsidRPr="00473D09" w:rsidRDefault="00560B82" w:rsidP="00C201F5">
            <w:pPr>
              <w:spacing w:after="0"/>
              <w:rPr>
                <w:lang w:eastAsia="hr-HR"/>
              </w:rPr>
            </w:pPr>
            <w:r w:rsidRPr="00473D09">
              <w:rPr>
                <w:lang w:eastAsia="hr-HR"/>
              </w:rPr>
              <w:t>xiv. troškovi održavanja i popravka viši su od predviđenih, nakupljanje tehničkih kvarova</w:t>
            </w:r>
          </w:p>
          <w:p w14:paraId="2B0D65ED" w14:textId="77777777" w:rsidR="00560B82" w:rsidRPr="00473D09" w:rsidRDefault="00560B82" w:rsidP="00C201F5">
            <w:pPr>
              <w:spacing w:after="0"/>
              <w:rPr>
                <w:lang w:eastAsia="hr-HR"/>
              </w:rPr>
            </w:pPr>
            <w:r w:rsidRPr="00473D09">
              <w:rPr>
                <w:u w:val="single"/>
                <w:lang w:eastAsia="hr-HR"/>
              </w:rPr>
              <w:t>Financijski rizici:</w:t>
            </w:r>
          </w:p>
          <w:p w14:paraId="3C0BEC65" w14:textId="77777777" w:rsidR="00560B82" w:rsidRPr="00473D09" w:rsidRDefault="00560B82" w:rsidP="00C201F5">
            <w:pPr>
              <w:spacing w:after="0"/>
              <w:rPr>
                <w:lang w:eastAsia="hr-HR"/>
              </w:rPr>
            </w:pPr>
            <w:r w:rsidRPr="00473D09">
              <w:rPr>
                <w:lang w:eastAsia="hr-HR"/>
              </w:rPr>
              <w:t>xv. povećanje tarifa sporije od predviđenog</w:t>
            </w:r>
          </w:p>
          <w:p w14:paraId="3078BA7B" w14:textId="77777777" w:rsidR="00560B82" w:rsidRPr="00473D09" w:rsidRDefault="00560B82" w:rsidP="00C201F5">
            <w:pPr>
              <w:spacing w:after="0"/>
              <w:rPr>
                <w:lang w:eastAsia="hr-HR"/>
              </w:rPr>
            </w:pPr>
            <w:r w:rsidRPr="00473D09">
              <w:rPr>
                <w:lang w:eastAsia="hr-HR"/>
              </w:rPr>
              <w:t>xvi. naplata tarifa manja od predviđene</w:t>
            </w:r>
          </w:p>
          <w:p w14:paraId="2296C7B8" w14:textId="77777777" w:rsidR="00560B82" w:rsidRPr="00473D09" w:rsidRDefault="00560B82" w:rsidP="00C201F5">
            <w:pPr>
              <w:spacing w:after="0"/>
              <w:rPr>
                <w:lang w:eastAsia="hr-HR"/>
              </w:rPr>
            </w:pPr>
            <w:r w:rsidRPr="00473D09">
              <w:rPr>
                <w:u w:val="single"/>
                <w:lang w:eastAsia="hr-HR"/>
              </w:rPr>
              <w:t>Regulatorni rizici:</w:t>
            </w:r>
          </w:p>
          <w:p w14:paraId="0D7898D1" w14:textId="77777777" w:rsidR="00560B82" w:rsidRPr="00473D09" w:rsidRDefault="00560B82" w:rsidP="00C201F5">
            <w:pPr>
              <w:spacing w:after="0"/>
              <w:rPr>
                <w:lang w:eastAsia="hr-HR"/>
              </w:rPr>
            </w:pPr>
            <w:r w:rsidRPr="00473D09">
              <w:rPr>
                <w:lang w:eastAsia="hr-HR"/>
              </w:rPr>
              <w:t>xvii. neočekivani politički ili regulatorni čimbenici koji utječu na cijene vode</w:t>
            </w:r>
          </w:p>
          <w:p w14:paraId="668B3B87" w14:textId="77777777" w:rsidR="00560B82" w:rsidRPr="00473D09" w:rsidRDefault="00560B82" w:rsidP="00C201F5">
            <w:pPr>
              <w:spacing w:after="0"/>
              <w:rPr>
                <w:lang w:eastAsia="hr-HR"/>
              </w:rPr>
            </w:pPr>
            <w:r w:rsidRPr="00473D09">
              <w:rPr>
                <w:u w:val="single"/>
                <w:lang w:eastAsia="hr-HR"/>
              </w:rPr>
              <w:t>Ostali rizici</w:t>
            </w:r>
            <w:r w:rsidRPr="00473D09">
              <w:rPr>
                <w:lang w:eastAsia="hr-HR"/>
              </w:rPr>
              <w:t>:</w:t>
            </w:r>
          </w:p>
          <w:p w14:paraId="06778D54" w14:textId="77777777" w:rsidR="00560B82" w:rsidRPr="00473D09" w:rsidRDefault="00560B82" w:rsidP="00C201F5">
            <w:pPr>
              <w:spacing w:after="0"/>
              <w:jc w:val="both"/>
              <w:rPr>
                <w:rFonts w:ascii="Calibri" w:hAnsi="Calibri"/>
                <w:lang w:eastAsia="hr-HR"/>
              </w:rPr>
            </w:pPr>
            <w:r w:rsidRPr="00473D09">
              <w:rPr>
                <w:lang w:eastAsia="hr-HR"/>
              </w:rPr>
              <w:t>xviii. protivljenje javnosti</w:t>
            </w:r>
          </w:p>
        </w:tc>
      </w:tr>
    </w:tbl>
    <w:p w14:paraId="3C4F118B" w14:textId="77777777" w:rsidR="00560B82" w:rsidRPr="00C14B9F" w:rsidRDefault="00560B82" w:rsidP="00560B82">
      <w:pPr>
        <w:spacing w:before="240" w:after="0" w:line="240" w:lineRule="auto"/>
        <w:jc w:val="both"/>
      </w:pPr>
      <w:r w:rsidRPr="00C14B9F">
        <w:t>Svaki od navedenih specifičnih rizika potrebno je obuhvatiti analizom pa makar isti bio neprimjenjiv.</w:t>
      </w:r>
    </w:p>
    <w:p w14:paraId="4060D890" w14:textId="77777777" w:rsidR="00560B82" w:rsidRPr="00C14B9F" w:rsidRDefault="00560B82" w:rsidP="00560B82">
      <w:pPr>
        <w:spacing w:before="240" w:after="0" w:line="240" w:lineRule="auto"/>
        <w:jc w:val="both"/>
        <w:rPr>
          <w:b/>
        </w:rPr>
      </w:pPr>
      <w:r w:rsidRPr="00C14B9F">
        <w:rPr>
          <w:b/>
        </w:rPr>
        <w:t>F.</w:t>
      </w:r>
      <w:r w:rsidRPr="00C14B9F">
        <w:rPr>
          <w:b/>
        </w:rPr>
        <w:tab/>
        <w:t>ANALIZA UTJECAJA NA OKOLIŠ, UZIMAJUĆI U OBZIR PRILAGODBU KLIMATSKIM PROMJENAMA I POTREBU NJIHOVA UBLAŽAVANJA TE OTPORNOST NA KATASTROFE</w:t>
      </w:r>
    </w:p>
    <w:p w14:paraId="5E60E8B3" w14:textId="77777777" w:rsidR="00560B82" w:rsidRPr="00C14B9F" w:rsidRDefault="00560B82" w:rsidP="00560B82">
      <w:pPr>
        <w:spacing w:before="240" w:after="0" w:line="240" w:lineRule="auto"/>
        <w:jc w:val="both"/>
        <w:rPr>
          <w:b/>
        </w:rPr>
      </w:pPr>
      <w:r w:rsidRPr="00C14B9F">
        <w:rPr>
          <w:b/>
        </w:rPr>
        <w:t>F.1</w:t>
      </w:r>
      <w:r w:rsidRPr="00C14B9F">
        <w:rPr>
          <w:b/>
        </w:rPr>
        <w:tab/>
        <w:t>Usklađenost projekta s okolišnom politikom</w:t>
      </w:r>
    </w:p>
    <w:p w14:paraId="46CBF371" w14:textId="77777777" w:rsidR="00560B82" w:rsidRPr="00C14B9F" w:rsidRDefault="00560B82" w:rsidP="00560B82">
      <w:pPr>
        <w:spacing w:before="240" w:after="0" w:line="240" w:lineRule="auto"/>
        <w:jc w:val="both"/>
        <w:rPr>
          <w:b/>
        </w:rPr>
      </w:pPr>
      <w:r w:rsidRPr="00C14B9F">
        <w:rPr>
          <w:b/>
        </w:rPr>
        <w:t>F.1.2</w:t>
      </w:r>
      <w:r w:rsidRPr="00C14B9F">
        <w:rPr>
          <w:b/>
        </w:rPr>
        <w:tab/>
        <w:t>Opisati način na koji se u okviru projekta poštuje načelo predostrožnosti, načelo preventivnog djelovanja, načelo da se šteta nanesena okolišu popravlja ponajprije na samom izvoru i načelo „onečišćivač plaća”</w:t>
      </w:r>
    </w:p>
    <w:p w14:paraId="19471CC8" w14:textId="77777777" w:rsidR="00560B82" w:rsidRPr="00C14B9F" w:rsidRDefault="00560B82" w:rsidP="00560B82">
      <w:pPr>
        <w:spacing w:before="240" w:after="0" w:line="240" w:lineRule="auto"/>
        <w:jc w:val="both"/>
      </w:pPr>
      <w:r w:rsidRPr="00C14B9F">
        <w:t>U ovom je poglavlju, uz ostalo, potrebno opisati preventivne mjere i mjere zaštite te program praćenja stanja okoliša (ako je dio sadržaja SUO) kako su utvrđeni rješenjem o prihvatljivosti zahvata za okoliš i svim sukcesivnim dozvolama.</w:t>
      </w:r>
    </w:p>
    <w:p w14:paraId="5827D941" w14:textId="3F9E40D5" w:rsidR="00560B82" w:rsidRPr="00C14B9F" w:rsidRDefault="00560B82" w:rsidP="00560B82">
      <w:pPr>
        <w:spacing w:before="240" w:after="0" w:line="240" w:lineRule="auto"/>
        <w:jc w:val="both"/>
      </w:pPr>
    </w:p>
    <w:p w14:paraId="0BC68016" w14:textId="77777777" w:rsidR="00560B82" w:rsidRPr="00C14B9F" w:rsidRDefault="00560B82" w:rsidP="00560B82">
      <w:pPr>
        <w:spacing w:before="240" w:after="0" w:line="240" w:lineRule="auto"/>
        <w:jc w:val="both"/>
        <w:rPr>
          <w:b/>
        </w:rPr>
      </w:pPr>
      <w:r w:rsidRPr="00C14B9F">
        <w:rPr>
          <w:b/>
        </w:rPr>
        <w:t>F.2</w:t>
      </w:r>
      <w:r w:rsidRPr="00C14B9F">
        <w:rPr>
          <w:b/>
        </w:rPr>
        <w:tab/>
        <w:t>Primjena Direktive 2001/42/EZ Europskog parlamenta i Vijeća („Direktiva SPO”)</w:t>
      </w:r>
    </w:p>
    <w:p w14:paraId="592C8DEE" w14:textId="77777777" w:rsidR="00560B82" w:rsidRPr="00C14B9F" w:rsidRDefault="00560B82" w:rsidP="00560B82">
      <w:pPr>
        <w:pStyle w:val="Stil4"/>
        <w:spacing w:before="240" w:after="0" w:line="240" w:lineRule="auto"/>
        <w:ind w:left="0"/>
        <w:rPr>
          <w:b w:val="0"/>
        </w:rPr>
      </w:pPr>
      <w:r w:rsidRPr="00C14B9F">
        <w:rPr>
          <w:b w:val="0"/>
        </w:rPr>
        <w:t>Obzirom da je prostorni plan, sukladno Zakonu o zaštiti okoliša, čl. 133., također jedan od instrumenata zaštite okoliša, u ovom je poglavlju potrebno utvrditi je li projekt dio prostornog plana te je li za navedeni prostorni plan izrađena/izrađuje se SPOU (strateška procjena utjecaja zahvata na okoliš), te priložiti relevantnu internetsku poveznicu kao dokaz navedenome.</w:t>
      </w:r>
      <w:r w:rsidRPr="00C14B9F">
        <w:t xml:space="preserve">                                                  </w:t>
      </w:r>
    </w:p>
    <w:p w14:paraId="6D416CD6" w14:textId="77777777" w:rsidR="00560B82" w:rsidRPr="003D5ED8" w:rsidRDefault="00560B82" w:rsidP="00F650E6">
      <w:pPr>
        <w:jc w:val="center"/>
        <w:rPr>
          <w:highlight w:val="yellow"/>
        </w:rPr>
      </w:pPr>
    </w:p>
    <w:p w14:paraId="53A05520" w14:textId="77777777" w:rsidR="00560B82" w:rsidRPr="00C14B9F" w:rsidRDefault="00560B82" w:rsidP="00560B82">
      <w:pPr>
        <w:pStyle w:val="Stil4"/>
        <w:spacing w:before="240" w:after="0" w:line="240" w:lineRule="auto"/>
        <w:ind w:left="0"/>
      </w:pPr>
    </w:p>
    <w:p w14:paraId="48EE9B39" w14:textId="77777777" w:rsidR="00560B82" w:rsidRPr="00C14B9F" w:rsidRDefault="00560B82" w:rsidP="00560B82">
      <w:pPr>
        <w:pStyle w:val="Stil4"/>
        <w:spacing w:before="240" w:after="0" w:line="240" w:lineRule="auto"/>
        <w:ind w:left="0"/>
      </w:pPr>
      <w:r w:rsidRPr="00C14B9F">
        <w:t>F.4</w:t>
      </w:r>
      <w:r w:rsidRPr="00C14B9F">
        <w:tab/>
        <w:t>Primjena Direktive 92/43/EEZ o očuvanju prirodnih staništa i divlje faune i flore (Direktiva o staništima); procjena učinaka na područja Natura 2000</w:t>
      </w:r>
    </w:p>
    <w:p w14:paraId="04C5A816" w14:textId="77777777" w:rsidR="00560B82" w:rsidRPr="00C14B9F" w:rsidRDefault="00560B82" w:rsidP="00560B82">
      <w:pPr>
        <w:pStyle w:val="Stil4"/>
        <w:spacing w:before="240" w:after="0" w:line="240" w:lineRule="auto"/>
        <w:ind w:left="0"/>
        <w:rPr>
          <w:b w:val="0"/>
        </w:rPr>
      </w:pPr>
    </w:p>
    <w:p w14:paraId="2DCE0752" w14:textId="0B4E7FFA" w:rsidR="00560B82" w:rsidRPr="00C14B9F" w:rsidRDefault="00560B82" w:rsidP="00560B82">
      <w:pPr>
        <w:pStyle w:val="Stil4"/>
        <w:spacing w:before="240" w:after="0" w:line="240" w:lineRule="auto"/>
        <w:ind w:left="0"/>
        <w:rPr>
          <w:b w:val="0"/>
        </w:rPr>
      </w:pPr>
      <w:r w:rsidRPr="00C14B9F">
        <w:rPr>
          <w:b w:val="0"/>
        </w:rPr>
        <w:t>Ako se NE očekuje da će projekt imati znatne negativne učinke, pojedinačno ili u kombinaciji s drugim projektima, na ciljeve očuvanja i cjelovitosti područja koja su uključena ili ih se namjerava uključiti u mrežu Natura 2000 (F.4.3) projektnoj se prijavi prilaže potvrda nadležnog tijela u obrascu u Dodatku 1. prijavnog obrasca - Izjava tijela nadležnog za praćenje područja Natura 2000.</w:t>
      </w:r>
    </w:p>
    <w:p w14:paraId="53FB9886" w14:textId="77777777" w:rsidR="00560B82" w:rsidRPr="00C14B9F" w:rsidRDefault="00560B82" w:rsidP="00560B82">
      <w:pPr>
        <w:pStyle w:val="Stil4"/>
        <w:spacing w:before="240" w:after="0" w:line="240" w:lineRule="auto"/>
        <w:ind w:left="0"/>
        <w:rPr>
          <w:b w:val="0"/>
        </w:rPr>
      </w:pPr>
    </w:p>
    <w:p w14:paraId="76172E4F" w14:textId="77777777" w:rsidR="00560B82" w:rsidRPr="00C14B9F" w:rsidRDefault="00560B82" w:rsidP="00560B82">
      <w:pPr>
        <w:pStyle w:val="Stil4"/>
        <w:spacing w:before="240" w:after="360" w:line="240" w:lineRule="auto"/>
        <w:ind w:left="0"/>
        <w:rPr>
          <w:b w:val="0"/>
        </w:rPr>
      </w:pPr>
      <w:r w:rsidRPr="00C14B9F">
        <w:rPr>
          <w:b w:val="0"/>
        </w:rPr>
        <w:t xml:space="preserve">Prethodno dostavi Dodatka 1. nadležnom tijelu, </w:t>
      </w:r>
      <w:r w:rsidRPr="00C14B9F">
        <w:t>Izrađivač projektne prijave je dužan</w:t>
      </w:r>
      <w:r w:rsidRPr="00C14B9F">
        <w:rPr>
          <w:b w:val="0"/>
        </w:rPr>
        <w:t xml:space="preserve">: </w:t>
      </w:r>
    </w:p>
    <w:p w14:paraId="72588089" w14:textId="77777777" w:rsidR="00560B82" w:rsidRPr="00C14B9F" w:rsidRDefault="00560B82" w:rsidP="00560B82">
      <w:pPr>
        <w:pStyle w:val="Stil4"/>
        <w:spacing w:before="240" w:after="360" w:line="240" w:lineRule="auto"/>
        <w:ind w:left="0"/>
        <w:rPr>
          <w:b w:val="0"/>
        </w:rPr>
      </w:pPr>
    </w:p>
    <w:p w14:paraId="48480114" w14:textId="77777777" w:rsidR="00560B82" w:rsidRPr="00C14B9F" w:rsidRDefault="00560B82" w:rsidP="00560B82">
      <w:pPr>
        <w:pStyle w:val="Stil4"/>
        <w:numPr>
          <w:ilvl w:val="0"/>
          <w:numId w:val="77"/>
        </w:numPr>
        <w:spacing w:before="240" w:after="360" w:line="240" w:lineRule="auto"/>
        <w:rPr>
          <w:b w:val="0"/>
        </w:rPr>
      </w:pPr>
      <w:r w:rsidRPr="00C14B9F">
        <w:rPr>
          <w:b w:val="0"/>
        </w:rPr>
        <w:t>popuniti Dodatak 1. uvažavajući postupak u sklopu kojeg je izvršena ocjena o prihvatljivosti zahvata za ekološku mrežu i zaključke pripadajućeg/ih Rješenja,</w:t>
      </w:r>
    </w:p>
    <w:p w14:paraId="0D5E391B" w14:textId="77777777" w:rsidR="00560B82" w:rsidRPr="00C14B9F" w:rsidRDefault="00560B82" w:rsidP="00560B82">
      <w:pPr>
        <w:pStyle w:val="Stil4"/>
        <w:spacing w:before="240" w:line="240" w:lineRule="auto"/>
        <w:ind w:left="720"/>
        <w:rPr>
          <w:b w:val="0"/>
        </w:rPr>
      </w:pPr>
    </w:p>
    <w:p w14:paraId="72C1764E" w14:textId="77777777" w:rsidR="00560B82" w:rsidRPr="00C14B9F" w:rsidRDefault="00560B82" w:rsidP="00560B82">
      <w:pPr>
        <w:pStyle w:val="Stil4"/>
        <w:numPr>
          <w:ilvl w:val="0"/>
          <w:numId w:val="77"/>
        </w:numPr>
        <w:spacing w:before="240" w:line="240" w:lineRule="auto"/>
        <w:rPr>
          <w:b w:val="0"/>
        </w:rPr>
      </w:pPr>
      <w:r w:rsidRPr="00C14B9F">
        <w:rPr>
          <w:b w:val="0"/>
        </w:rPr>
        <w:t xml:space="preserve">u sklopu Dodatka 1. priložiti kartu ekološke mreže sa ucrtanim zahvatom (u omjeru 1:100.000 ili najbližem mogućem omjeru). Kartografski prikaz moguće je preuzeti s internetske stranice </w:t>
      </w:r>
      <w:hyperlink r:id="rId58" w:history="1">
        <w:r w:rsidRPr="00C14B9F">
          <w:rPr>
            <w:rStyle w:val="Hiperveza"/>
            <w:b w:val="0"/>
          </w:rPr>
          <w:t>www.bioportal.hr</w:t>
        </w:r>
      </w:hyperlink>
      <w:r w:rsidRPr="00C14B9F">
        <w:rPr>
          <w:rStyle w:val="Hiperveza"/>
          <w:b w:val="0"/>
        </w:rPr>
        <w:t xml:space="preserve"> </w:t>
      </w:r>
      <w:r w:rsidRPr="00C14B9F">
        <w:rPr>
          <w:b w:val="0"/>
        </w:rPr>
        <w:t>putem WMS servisa ili ga je moguće zatražiti putem kataloga informacija. Na priloženoj karti trebaju biti vidljivi svi elementi projekta.</w:t>
      </w:r>
    </w:p>
    <w:p w14:paraId="02E482B4" w14:textId="77777777" w:rsidR="00560B82" w:rsidRPr="00C14B9F" w:rsidRDefault="00560B82" w:rsidP="00560B82">
      <w:pPr>
        <w:pStyle w:val="Stil4"/>
        <w:spacing w:before="240" w:after="0" w:line="240" w:lineRule="auto"/>
        <w:ind w:left="0"/>
        <w:rPr>
          <w:b w:val="0"/>
        </w:rPr>
      </w:pPr>
    </w:p>
    <w:p w14:paraId="1376EA51" w14:textId="77777777" w:rsidR="00560B82" w:rsidRPr="00C14B9F" w:rsidRDefault="00560B82" w:rsidP="00560B82">
      <w:pPr>
        <w:pStyle w:val="Stil4"/>
        <w:spacing w:before="240" w:after="0" w:line="240" w:lineRule="auto"/>
        <w:ind w:left="0"/>
        <w:rPr>
          <w:b w:val="0"/>
        </w:rPr>
      </w:pPr>
      <w:r w:rsidRPr="00C14B9F">
        <w:rPr>
          <w:b w:val="0"/>
        </w:rPr>
        <w:t>Navedeni obrazac treba sadržavati sljedeće informacije:</w:t>
      </w:r>
    </w:p>
    <w:p w14:paraId="5407DE5F" w14:textId="77777777" w:rsidR="00560B82" w:rsidRPr="00C14B9F" w:rsidRDefault="00560B82" w:rsidP="00560B82">
      <w:pPr>
        <w:pStyle w:val="Stil4"/>
        <w:spacing w:before="240" w:after="0" w:line="240" w:lineRule="auto"/>
        <w:rPr>
          <w:b w:val="0"/>
        </w:rPr>
      </w:pPr>
    </w:p>
    <w:p w14:paraId="4CEAD527" w14:textId="77777777" w:rsidR="00560B82" w:rsidRPr="00C14B9F" w:rsidRDefault="00560B82" w:rsidP="00560B82">
      <w:pPr>
        <w:pStyle w:val="Stil4"/>
        <w:numPr>
          <w:ilvl w:val="0"/>
          <w:numId w:val="62"/>
        </w:numPr>
        <w:spacing w:before="120" w:after="240" w:line="240" w:lineRule="auto"/>
        <w:ind w:left="714" w:hanging="357"/>
        <w:contextualSpacing w:val="0"/>
        <w:rPr>
          <w:b w:val="0"/>
        </w:rPr>
      </w:pPr>
      <w:r w:rsidRPr="00C14B9F">
        <w:rPr>
          <w:b w:val="0"/>
        </w:rPr>
        <w:t xml:space="preserve">Kratki opis projekta u kojem su vidljive karakteristike zahvata koji će se provesti. </w:t>
      </w:r>
    </w:p>
    <w:p w14:paraId="68000F8F" w14:textId="77777777" w:rsidR="00560B82" w:rsidRPr="00C14B9F" w:rsidRDefault="00560B82" w:rsidP="00560B82">
      <w:pPr>
        <w:pStyle w:val="Stil4"/>
        <w:numPr>
          <w:ilvl w:val="0"/>
          <w:numId w:val="62"/>
        </w:numPr>
        <w:spacing w:before="240" w:after="240" w:line="240" w:lineRule="auto"/>
        <w:ind w:left="714" w:hanging="357"/>
        <w:contextualSpacing w:val="0"/>
        <w:rPr>
          <w:b w:val="0"/>
        </w:rPr>
      </w:pPr>
      <w:r w:rsidRPr="00C14B9F">
        <w:rPr>
          <w:b w:val="0"/>
        </w:rPr>
        <w:t>Dati informaciju o provedenim postupcima procjene prihvatljivosti zahvata za ekološku mrežu (KLASA: i URBROJ: Rješenja u sklopu kojih je izvršena ocjena o prihvatljivosti zahvata za ekološku mrežu).</w:t>
      </w:r>
    </w:p>
    <w:p w14:paraId="6561CB58" w14:textId="77777777" w:rsidR="00560B82" w:rsidRPr="00C14B9F" w:rsidRDefault="00560B82" w:rsidP="00560B82">
      <w:pPr>
        <w:pStyle w:val="Stil4"/>
        <w:numPr>
          <w:ilvl w:val="0"/>
          <w:numId w:val="62"/>
        </w:numPr>
        <w:spacing w:after="120" w:line="240" w:lineRule="auto"/>
        <w:ind w:left="714" w:hanging="357"/>
        <w:contextualSpacing w:val="0"/>
        <w:rPr>
          <w:b w:val="0"/>
        </w:rPr>
      </w:pPr>
      <w:r w:rsidRPr="00C14B9F">
        <w:rPr>
          <w:b w:val="0"/>
        </w:rPr>
        <w:t xml:space="preserve">Opisati smještaj projekta u odnosu na identificirana područja ekološke mreže. Konkretno, planira li se cijeli zahvat ili samo određeni dio zahvata koji čini tehnološku cjelinu </w:t>
      </w:r>
      <w:r w:rsidRPr="00C14B9F">
        <w:rPr>
          <w:b w:val="0"/>
          <w:i/>
        </w:rPr>
        <w:t>unutar ili na rubu područja ekološke mreže</w:t>
      </w:r>
      <w:r w:rsidRPr="00C14B9F">
        <w:rPr>
          <w:b w:val="0"/>
        </w:rPr>
        <w:t xml:space="preserve">, isto treba navesti i opisati kako slijedi: </w:t>
      </w:r>
    </w:p>
    <w:p w14:paraId="73C2EC79" w14:textId="77777777" w:rsidR="00560B82" w:rsidRPr="00C14B9F" w:rsidRDefault="00560B82" w:rsidP="00560B82">
      <w:pPr>
        <w:pStyle w:val="Stil4"/>
        <w:numPr>
          <w:ilvl w:val="0"/>
          <w:numId w:val="78"/>
        </w:numPr>
        <w:spacing w:after="120" w:line="240" w:lineRule="auto"/>
        <w:ind w:left="1071" w:hanging="357"/>
        <w:contextualSpacing w:val="0"/>
        <w:rPr>
          <w:b w:val="0"/>
        </w:rPr>
      </w:pPr>
      <w:r w:rsidRPr="00C14B9F">
        <w:rPr>
          <w:b w:val="0"/>
        </w:rPr>
        <w:t xml:space="preserve">Navesti  područja očuvanja značajna za ptice te područja očuvanja značajna za vrste i stanišne tipove unutar kojih se vrši zahvat ili njegov dio (naziv odgovarajućih područja, referentni broj područja te ciljevi u pogledu njihovog očuvanja). </w:t>
      </w:r>
    </w:p>
    <w:p w14:paraId="17F6C151" w14:textId="77777777" w:rsidR="00560B82" w:rsidRPr="00C14B9F" w:rsidRDefault="00560B82" w:rsidP="00560B82">
      <w:pPr>
        <w:pStyle w:val="Stil4"/>
        <w:numPr>
          <w:ilvl w:val="0"/>
          <w:numId w:val="78"/>
        </w:numPr>
        <w:spacing w:after="240" w:line="240" w:lineRule="auto"/>
        <w:ind w:left="1071" w:hanging="357"/>
        <w:contextualSpacing w:val="0"/>
        <w:rPr>
          <w:b w:val="0"/>
        </w:rPr>
      </w:pPr>
      <w:r w:rsidRPr="00C14B9F">
        <w:rPr>
          <w:b w:val="0"/>
        </w:rPr>
        <w:t>navesti obrazloženje (iz relevantnog/ih Rješenja ili Elaborata temeljem kojeg je izdano Rješenje) kojim se utvrđuje da zahvat ili njegov dio (pojedinačno ili u kombinaciji s drugim projektima) neće utjecati na ciljeve očuvanja i cjelovitosti ekološke mreže u sklopu koje/ih se nalazi.</w:t>
      </w:r>
    </w:p>
    <w:p w14:paraId="7062EE81" w14:textId="77777777" w:rsidR="00560B82" w:rsidRPr="00C14B9F" w:rsidRDefault="00560B82" w:rsidP="00560B82">
      <w:pPr>
        <w:pStyle w:val="Odlomakpopisa"/>
        <w:numPr>
          <w:ilvl w:val="0"/>
          <w:numId w:val="62"/>
        </w:numPr>
        <w:jc w:val="both"/>
      </w:pPr>
      <w:r w:rsidRPr="00C14B9F">
        <w:lastRenderedPageBreak/>
        <w:t xml:space="preserve">Ukoliko se zahvat ili njegov dio </w:t>
      </w:r>
      <w:r w:rsidRPr="00C14B9F">
        <w:rPr>
          <w:i/>
        </w:rPr>
        <w:t>nalazi izvan područja ekološke mreže</w:t>
      </w:r>
      <w:r w:rsidRPr="00C14B9F">
        <w:t>, za iste treba dati informaciju o najbližim okolnim područjima ekološke mreže o kojima je potrebno dati sve informacije kao i u točki 3 te navesti udaljenost projekta od najbližih područja ekološke mreže.</w:t>
      </w:r>
    </w:p>
    <w:p w14:paraId="1E64BFE7" w14:textId="77777777" w:rsidR="00560B82" w:rsidRPr="00C14B9F" w:rsidRDefault="00560B82" w:rsidP="00560B82">
      <w:pPr>
        <w:pStyle w:val="Odlomakpopisa"/>
        <w:numPr>
          <w:ilvl w:val="0"/>
          <w:numId w:val="62"/>
        </w:numPr>
      </w:pPr>
      <w:r w:rsidRPr="00C14B9F">
        <w:t>Dati informaciju o ciljevima očuvanja koji su uzeti u obzir</w:t>
      </w:r>
    </w:p>
    <w:p w14:paraId="1A22D045" w14:textId="77777777" w:rsidR="00560B82" w:rsidRDefault="00560B82" w:rsidP="00560B82">
      <w:pPr>
        <w:pStyle w:val="Odlomakpopisa"/>
        <w:numPr>
          <w:ilvl w:val="0"/>
          <w:numId w:val="62"/>
        </w:numPr>
      </w:pPr>
      <w:r w:rsidRPr="00C14B9F">
        <w:t>Dati informaciju o tipu i vjerojatnosti utjecaja koji se može očekivati kao rezultat projekta</w:t>
      </w:r>
    </w:p>
    <w:p w14:paraId="76F0FAA4" w14:textId="77777777" w:rsidR="003F5CC7" w:rsidRDefault="003F5CC7" w:rsidP="00560B82">
      <w:pPr>
        <w:pStyle w:val="Stil4"/>
        <w:spacing w:after="120" w:line="240" w:lineRule="auto"/>
        <w:ind w:left="0"/>
        <w:contextualSpacing w:val="0"/>
      </w:pPr>
    </w:p>
    <w:p w14:paraId="0065ED93" w14:textId="77777777" w:rsidR="000A28B1" w:rsidRPr="00B67606" w:rsidRDefault="000A28B1" w:rsidP="000A28B1">
      <w:pPr>
        <w:jc w:val="both"/>
        <w:rPr>
          <w:color w:val="000000" w:themeColor="text1"/>
        </w:rPr>
      </w:pPr>
      <w:r w:rsidRPr="00B67606">
        <w:rPr>
          <w:color w:val="000000" w:themeColor="text1"/>
        </w:rPr>
        <w:t xml:space="preserve">Za projekte </w:t>
      </w:r>
      <w:r>
        <w:rPr>
          <w:color w:val="000000" w:themeColor="text1"/>
        </w:rPr>
        <w:t xml:space="preserve">kod kojih je </w:t>
      </w:r>
      <w:r w:rsidRPr="00B67606">
        <w:rPr>
          <w:color w:val="000000" w:themeColor="text1"/>
        </w:rPr>
        <w:t xml:space="preserve">procedura OPUO/PUO  provedena </w:t>
      </w:r>
      <w:r>
        <w:rPr>
          <w:color w:val="000000" w:themeColor="text1"/>
        </w:rPr>
        <w:t xml:space="preserve">prije </w:t>
      </w:r>
      <w:r w:rsidRPr="00B67606">
        <w:rPr>
          <w:color w:val="000000" w:themeColor="text1"/>
        </w:rPr>
        <w:t xml:space="preserve">donošenja Upute za izradu analize usklađenosti od strane </w:t>
      </w:r>
      <w:r>
        <w:rPr>
          <w:color w:val="000000" w:themeColor="text1"/>
        </w:rPr>
        <w:t xml:space="preserve">MZOZT </w:t>
      </w:r>
      <w:r w:rsidRPr="00B67606">
        <w:rPr>
          <w:color w:val="000000" w:themeColor="text1"/>
        </w:rPr>
        <w:t xml:space="preserve">(koja je niže priložena), smatra se da projekti nisu u skladu s Direktivom o staništima u odnosu na sagledavanje mogućih utjecaja projekta (samostalnih i kumulativnih) na ciljeve očuvanja područja ekološke mreže. Za takve projekte potrebno je izraditi </w:t>
      </w:r>
      <w:r w:rsidRPr="00B67606">
        <w:rPr>
          <w:b/>
          <w:color w:val="000000" w:themeColor="text1"/>
        </w:rPr>
        <w:t xml:space="preserve">Analizu usklađenosti sagledanih utjecaja i/ili utvrđenih mjera ublažavanja za zahvate u odnosu na dorađene ciljeve očuvanja područja ekološke mreže Natura 2000  </w:t>
      </w:r>
      <w:r w:rsidRPr="00B67606">
        <w:rPr>
          <w:color w:val="000000" w:themeColor="text1"/>
        </w:rPr>
        <w:t xml:space="preserve">prema uputi danoj u dokumentu niže te, ovisno o ishodu analize, ishoditi i dostaviti kao dokaz </w:t>
      </w:r>
      <w:r>
        <w:rPr>
          <w:color w:val="000000" w:themeColor="text1"/>
        </w:rPr>
        <w:t xml:space="preserve">dokument izdan </w:t>
      </w:r>
      <w:r w:rsidRPr="00B67606">
        <w:rPr>
          <w:color w:val="000000" w:themeColor="text1"/>
        </w:rPr>
        <w:t xml:space="preserve">od strane </w:t>
      </w:r>
      <w:r>
        <w:rPr>
          <w:color w:val="000000" w:themeColor="text1"/>
        </w:rPr>
        <w:t xml:space="preserve">nadležnog tijela odnosno </w:t>
      </w:r>
      <w:r w:rsidRPr="00B67606">
        <w:rPr>
          <w:color w:val="000000" w:themeColor="text1"/>
        </w:rPr>
        <w:t>Uprave nadležne za zaštitu prirode M</w:t>
      </w:r>
      <w:r>
        <w:rPr>
          <w:color w:val="000000" w:themeColor="text1"/>
        </w:rPr>
        <w:t>ZOZT</w:t>
      </w:r>
      <w:r w:rsidRPr="00B67606">
        <w:rPr>
          <w:color w:val="000000" w:themeColor="text1"/>
        </w:rPr>
        <w:t xml:space="preserve"> kojom se potvrđuje usklađenost projekta sa ciljevima očuvanja područja ekološke mreže. U protivnome, takvi se projekti neće moći odobriti</w:t>
      </w:r>
      <w:r>
        <w:rPr>
          <w:color w:val="000000" w:themeColor="text1"/>
        </w:rPr>
        <w:t>.</w:t>
      </w:r>
    </w:p>
    <w:p w14:paraId="667FCAF0" w14:textId="15138BD3" w:rsidR="003F5CC7" w:rsidRPr="00C14B9F" w:rsidRDefault="003F5CC7" w:rsidP="00F650E6">
      <w:pPr>
        <w:pStyle w:val="Stil4"/>
        <w:spacing w:after="120" w:line="240" w:lineRule="auto"/>
        <w:ind w:left="0"/>
        <w:contextualSpacing w:val="0"/>
        <w:jc w:val="center"/>
      </w:pPr>
      <w:r w:rsidRPr="00EE6FDF">
        <w:rPr>
          <w:color w:val="FF0000"/>
        </w:rPr>
        <w:object w:dxaOrig="1544" w:dyaOrig="998" w14:anchorId="21D43F3D">
          <v:shape id="_x0000_i1041" type="#_x0000_t75" style="width:77.25pt;height:49.5pt" o:ole="">
            <v:imagedata r:id="rId59" o:title=""/>
          </v:shape>
          <o:OLEObject Type="Embed" ProgID="AcroExch.Document.DC" ShapeID="_x0000_i1041" DrawAspect="Icon" ObjectID="_1821002982" r:id="rId60"/>
        </w:object>
      </w:r>
    </w:p>
    <w:p w14:paraId="48EFA080" w14:textId="77777777" w:rsidR="00560B82" w:rsidRPr="00C14B9F" w:rsidRDefault="00560B82" w:rsidP="00560B82">
      <w:pPr>
        <w:spacing w:before="240" w:after="0" w:line="240" w:lineRule="auto"/>
        <w:jc w:val="both"/>
        <w:rPr>
          <w:b/>
        </w:rPr>
      </w:pPr>
      <w:r w:rsidRPr="00C14B9F">
        <w:rPr>
          <w:b/>
        </w:rPr>
        <w:t>F.5</w:t>
      </w:r>
      <w:r w:rsidRPr="00C14B9F">
        <w:rPr>
          <w:b/>
        </w:rPr>
        <w:tab/>
        <w:t>Primjena Direktive 2000/60/EZ Europskog parlamenta i Vijeća („Direktiva o okviru djelovanja u području vodne politike”); procjena učinaka na vodna tijela</w:t>
      </w:r>
    </w:p>
    <w:p w14:paraId="26BB6C17" w14:textId="77777777" w:rsidR="00560B82" w:rsidRPr="00C14B9F" w:rsidRDefault="00560B82" w:rsidP="00560B82">
      <w:pPr>
        <w:spacing w:before="240" w:after="0" w:line="240" w:lineRule="auto"/>
        <w:jc w:val="both"/>
      </w:pPr>
    </w:p>
    <w:p w14:paraId="7F2E73CF" w14:textId="77777777" w:rsidR="00560B82" w:rsidRPr="00C14B9F" w:rsidRDefault="00560B82" w:rsidP="00560B82">
      <w:pPr>
        <w:spacing w:before="240" w:after="0" w:line="240" w:lineRule="auto"/>
        <w:jc w:val="both"/>
        <w:rPr>
          <w:b/>
        </w:rPr>
      </w:pPr>
      <w:bookmarkStart w:id="379" w:name="_Hlk169269261"/>
      <w:r w:rsidRPr="00C14B9F">
        <w:rPr>
          <w:b/>
        </w:rPr>
        <w:t>F.5.2</w:t>
      </w:r>
      <w:r w:rsidRPr="00C14B9F">
        <w:rPr>
          <w:b/>
        </w:rPr>
        <w:tab/>
        <w:t>Uključuje li projekt novonastalu promjenu fizičkih karakteristika tijela površinske vode ili promjenu razine tijela podzemne vode kojom se pogoršava stanje vodnog tijela ili onemogućuje postizanje dobrog stanja/potencijala vode?</w:t>
      </w:r>
    </w:p>
    <w:bookmarkEnd w:id="379"/>
    <w:p w14:paraId="341DDB03" w14:textId="77777777" w:rsidR="00560B82" w:rsidRPr="00C14B9F" w:rsidRDefault="00560B82" w:rsidP="00560B82">
      <w:pPr>
        <w:pStyle w:val="Stil4"/>
        <w:spacing w:before="240" w:after="0" w:line="240" w:lineRule="auto"/>
        <w:ind w:left="0"/>
      </w:pPr>
      <w:r w:rsidRPr="00C14B9F">
        <w:rPr>
          <w:b w:val="0"/>
        </w:rPr>
        <w:t>U sklopu ovog poglavlja potrebno je dati obrazloženje o primjeni Direktive 2000/60/EZ</w:t>
      </w:r>
      <w:r w:rsidRPr="00C14B9F">
        <w:rPr>
          <w:b w:val="0"/>
          <w:sz w:val="24"/>
          <w:szCs w:val="24"/>
        </w:rPr>
        <w:t xml:space="preserve"> </w:t>
      </w:r>
      <w:r w:rsidRPr="00C14B9F">
        <w:rPr>
          <w:b w:val="0"/>
        </w:rPr>
        <w:t xml:space="preserve">Europskog parlamenta i Vijeća („Okvirna direktiva o vodama”) </w:t>
      </w:r>
      <w:r w:rsidRPr="00C14B9F">
        <w:t>kroz procjenu učinaka na novonastalu promjenu fizičkih karakteristika tijela površinske vode ili promjenu razine tijela podzemne vode kojom se pogoršava stanje vodnog tijela ili onemogućuje postizanje dobrog stanja/potencijala vodnog tijela.</w:t>
      </w:r>
    </w:p>
    <w:p w14:paraId="7867E405" w14:textId="77777777" w:rsidR="00560B82" w:rsidRPr="00C14B9F" w:rsidRDefault="00560B82" w:rsidP="00560B82">
      <w:pPr>
        <w:pStyle w:val="Stil4"/>
        <w:spacing w:before="240" w:after="0" w:line="240" w:lineRule="auto"/>
        <w:ind w:left="0"/>
        <w:rPr>
          <w:b w:val="0"/>
        </w:rPr>
      </w:pPr>
    </w:p>
    <w:p w14:paraId="326A7FC9" w14:textId="77777777" w:rsidR="00560B82" w:rsidRPr="00C14B9F" w:rsidRDefault="00560B82" w:rsidP="00560B82">
      <w:pPr>
        <w:spacing w:before="240" w:after="0" w:line="240" w:lineRule="auto"/>
        <w:jc w:val="both"/>
        <w:rPr>
          <w:b/>
        </w:rPr>
      </w:pPr>
      <w:r w:rsidRPr="00C14B9F">
        <w:rPr>
          <w:b/>
        </w:rPr>
        <w:t>F.5.3</w:t>
      </w:r>
      <w:r w:rsidRPr="00C14B9F">
        <w:rPr>
          <w:b/>
        </w:rPr>
        <w:tab/>
        <w:t>Molimo objasniti kako je projekt u skladu s ciljevima plana upravljanja riječnim slivovima koji su utvrđeni za odgovarajuća vodna tijela</w:t>
      </w:r>
    </w:p>
    <w:p w14:paraId="3AB51929" w14:textId="77777777" w:rsidR="00560B82" w:rsidRPr="00C14B9F" w:rsidRDefault="00560B82" w:rsidP="00560B82">
      <w:pPr>
        <w:pStyle w:val="Stil4"/>
        <w:spacing w:before="240" w:after="0" w:line="240" w:lineRule="auto"/>
        <w:ind w:left="0"/>
        <w:rPr>
          <w:b w:val="0"/>
        </w:rPr>
      </w:pPr>
      <w:r w:rsidRPr="00C14B9F">
        <w:rPr>
          <w:b w:val="0"/>
        </w:rPr>
        <w:t>U navedenom je poglavlju potrebno dati sljedeće informacije:</w:t>
      </w:r>
    </w:p>
    <w:p w14:paraId="50931D40" w14:textId="77777777" w:rsidR="00560B82" w:rsidRPr="00C14B9F" w:rsidRDefault="00560B82" w:rsidP="00560B82">
      <w:pPr>
        <w:pStyle w:val="Stil4"/>
        <w:spacing w:before="240" w:after="0" w:line="240" w:lineRule="auto"/>
        <w:ind w:left="0"/>
        <w:rPr>
          <w:b w:val="0"/>
        </w:rPr>
      </w:pPr>
    </w:p>
    <w:p w14:paraId="36D5F48C" w14:textId="77777777" w:rsidR="00560B82" w:rsidRPr="00C14B9F" w:rsidRDefault="00560B82" w:rsidP="00560B82">
      <w:pPr>
        <w:pStyle w:val="Stil4"/>
        <w:numPr>
          <w:ilvl w:val="0"/>
          <w:numId w:val="59"/>
        </w:numPr>
        <w:spacing w:before="240" w:after="0" w:line="240" w:lineRule="auto"/>
        <w:rPr>
          <w:b w:val="0"/>
        </w:rPr>
      </w:pPr>
      <w:r w:rsidRPr="00C14B9F">
        <w:rPr>
          <w:b w:val="0"/>
        </w:rPr>
        <w:t>navesti Plan upravljanja vodnim područjima (PUVP) koji je trenutno na snazi;</w:t>
      </w:r>
    </w:p>
    <w:p w14:paraId="49135F99" w14:textId="77777777" w:rsidR="00560B82" w:rsidRPr="00C14B9F" w:rsidRDefault="00560B82" w:rsidP="00560B82">
      <w:pPr>
        <w:pStyle w:val="Stil4"/>
        <w:numPr>
          <w:ilvl w:val="0"/>
          <w:numId w:val="59"/>
        </w:numPr>
        <w:spacing w:before="240" w:after="0" w:line="240" w:lineRule="auto"/>
        <w:rPr>
          <w:b w:val="0"/>
        </w:rPr>
      </w:pPr>
      <w:r w:rsidRPr="00C14B9F">
        <w:rPr>
          <w:b w:val="0"/>
        </w:rPr>
        <w:t>navesti je li u navedenom PUVP- u sadržan i predmetni projekt (ako jest, navesti referencu unutar PUVP-a gdje se predmetni projekt spominje);</w:t>
      </w:r>
    </w:p>
    <w:p w14:paraId="07474807" w14:textId="77777777" w:rsidR="00560B82" w:rsidRPr="00C14B9F" w:rsidRDefault="00560B82" w:rsidP="00560B82">
      <w:pPr>
        <w:pStyle w:val="Stil4"/>
        <w:numPr>
          <w:ilvl w:val="0"/>
          <w:numId w:val="59"/>
        </w:numPr>
        <w:spacing w:before="240" w:after="0" w:line="240" w:lineRule="auto"/>
        <w:rPr>
          <w:b w:val="0"/>
        </w:rPr>
      </w:pPr>
      <w:r w:rsidRPr="00C14B9F">
        <w:rPr>
          <w:b w:val="0"/>
        </w:rPr>
        <w:t>navesti ciljeve PUVP-a u onom segmentu koji se odnosi na vodno tijelo/tijela na koja projekt ima utjecaj. U tom je kontekstu potrebno opisati njegov trenutni i ciljani status;</w:t>
      </w:r>
    </w:p>
    <w:p w14:paraId="54A2E70B" w14:textId="77777777" w:rsidR="00560B82" w:rsidRPr="00C14B9F" w:rsidRDefault="00560B82" w:rsidP="00560B82">
      <w:pPr>
        <w:pStyle w:val="Stil4"/>
        <w:numPr>
          <w:ilvl w:val="0"/>
          <w:numId w:val="59"/>
        </w:numPr>
        <w:spacing w:before="240" w:after="0" w:line="240" w:lineRule="auto"/>
        <w:rPr>
          <w:b w:val="0"/>
        </w:rPr>
      </w:pPr>
      <w:r w:rsidRPr="00C14B9F">
        <w:rPr>
          <w:b w:val="0"/>
        </w:rPr>
        <w:t>opisati doprinos konkretnog projekta na status vodnog tijela, kako površinskih tako i podzemnih voda (bilo da je riječ o poboljšanju stanja ili njegovu održavanju).</w:t>
      </w:r>
    </w:p>
    <w:p w14:paraId="2A300939" w14:textId="77777777" w:rsidR="00560B82" w:rsidRPr="0052702D" w:rsidRDefault="00560B82" w:rsidP="00560B82">
      <w:pPr>
        <w:spacing w:before="240" w:after="0" w:line="240" w:lineRule="auto"/>
        <w:jc w:val="both"/>
        <w:rPr>
          <w:b/>
        </w:rPr>
      </w:pPr>
      <w:bookmarkStart w:id="380" w:name="_Hlk169269379"/>
      <w:r w:rsidRPr="0052702D">
        <w:rPr>
          <w:b/>
        </w:rPr>
        <w:t>F.8</w:t>
      </w:r>
      <w:r w:rsidRPr="0052702D">
        <w:rPr>
          <w:b/>
        </w:rPr>
        <w:tab/>
        <w:t>Prilagodba klimatskim promjenama i njihovo ublažavanje te otpornost na katastrofe</w:t>
      </w:r>
    </w:p>
    <w:bookmarkEnd w:id="380"/>
    <w:p w14:paraId="091BBE37" w14:textId="77777777" w:rsidR="00A907DF" w:rsidRDefault="00A907DF" w:rsidP="00A907DF">
      <w:pPr>
        <w:spacing w:after="0"/>
        <w:jc w:val="both"/>
        <w:rPr>
          <w:rFonts w:cstheme="minorHAnsi"/>
          <w:b/>
          <w:bCs/>
        </w:rPr>
      </w:pPr>
    </w:p>
    <w:p w14:paraId="3E011FF7" w14:textId="163EFA79" w:rsidR="00A907DF" w:rsidRPr="001B3E72" w:rsidRDefault="00A907DF" w:rsidP="00A907DF">
      <w:pPr>
        <w:spacing w:after="0"/>
        <w:jc w:val="both"/>
        <w:rPr>
          <w:rFonts w:cstheme="minorHAnsi"/>
          <w:b/>
          <w:bCs/>
        </w:rPr>
      </w:pPr>
      <w:r w:rsidRPr="001B3E72">
        <w:rPr>
          <w:rFonts w:cstheme="minorHAnsi"/>
          <w:b/>
          <w:bCs/>
        </w:rPr>
        <w:t>Sva ulaganja moraju dokazati doprinos klimatskim ciljevima, odnosno moraju potpasti pod sljedeća  područja intervencije koja su proizašla iz regulative kako bi bila prihvatljiva za financiranje:</w:t>
      </w:r>
    </w:p>
    <w:p w14:paraId="4C341DB9" w14:textId="77777777" w:rsidR="00A907DF" w:rsidRPr="00CE0506" w:rsidRDefault="00A907DF" w:rsidP="00A907DF">
      <w:pPr>
        <w:spacing w:after="0"/>
        <w:jc w:val="both"/>
        <w:rPr>
          <w:rFonts w:cstheme="minorHAnsi"/>
        </w:rPr>
      </w:pPr>
    </w:p>
    <w:p w14:paraId="066517A1" w14:textId="77777777" w:rsidR="00A907DF" w:rsidRPr="00CE0506" w:rsidRDefault="00A907DF" w:rsidP="00A907DF">
      <w:pPr>
        <w:pStyle w:val="Odlomakpopisa"/>
        <w:numPr>
          <w:ilvl w:val="0"/>
          <w:numId w:val="110"/>
        </w:numPr>
        <w:spacing w:after="0" w:line="252" w:lineRule="auto"/>
        <w:jc w:val="both"/>
        <w:rPr>
          <w:rFonts w:cstheme="minorHAnsi"/>
        </w:rPr>
      </w:pPr>
      <w:r w:rsidRPr="00343CF9">
        <w:rPr>
          <w:rFonts w:cstheme="minorHAnsi"/>
          <w:b/>
          <w:bCs/>
        </w:rPr>
        <w:t>U slučaju područja intervencije 06</w:t>
      </w:r>
      <w:r>
        <w:rPr>
          <w:rFonts w:cstheme="minorHAnsi"/>
          <w:b/>
          <w:bCs/>
        </w:rPr>
        <w:t>3</w:t>
      </w:r>
      <w:r w:rsidRPr="00343CF9">
        <w:rPr>
          <w:rFonts w:cstheme="minorHAnsi"/>
          <w:b/>
          <w:bCs/>
        </w:rPr>
        <w:t xml:space="preserve"> Osiguravanje vode za ljudsku upotrebu (infrastruktura za crpljenje, obradu, skladištenje i distribuciju, mjere za učinkovitost, opskrba pitkom vodom) u skladu s kriterijem učinkovitosti</w:t>
      </w:r>
      <w:r w:rsidRPr="00952F55">
        <w:rPr>
          <w:rFonts w:cstheme="minorHAnsi"/>
        </w:rPr>
        <w:t xml:space="preserve"> ulaganja u infrastrukturu javne vodoopskrbe moraju zadovolji</w:t>
      </w:r>
      <w:r w:rsidRPr="00CE0506">
        <w:rPr>
          <w:rFonts w:cstheme="minorHAnsi"/>
        </w:rPr>
        <w:t>ti sljedeće uvjete:</w:t>
      </w:r>
    </w:p>
    <w:p w14:paraId="6F4831A9" w14:textId="77777777" w:rsidR="00A907DF" w:rsidRPr="00CE0506" w:rsidRDefault="00A907DF" w:rsidP="00A907DF">
      <w:pPr>
        <w:pStyle w:val="Odlomakpopisa"/>
        <w:numPr>
          <w:ilvl w:val="2"/>
          <w:numId w:val="110"/>
        </w:numPr>
        <w:spacing w:after="0" w:line="252" w:lineRule="auto"/>
        <w:ind w:left="709" w:hanging="283"/>
        <w:jc w:val="both"/>
        <w:rPr>
          <w:rFonts w:cstheme="minorHAnsi"/>
        </w:rPr>
      </w:pPr>
      <w:r w:rsidRPr="00CE0506">
        <w:rPr>
          <w:rFonts w:cstheme="minorHAnsi"/>
        </w:rPr>
        <w:t>U slučaju novih instalacija Sveobuhvatni vodoopskrbni sustav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(ILI) manje od 1,5; ili</w:t>
      </w:r>
    </w:p>
    <w:p w14:paraId="3FA606BF" w14:textId="08E72103" w:rsidR="00A907DF" w:rsidRPr="00CE0506" w:rsidRDefault="00A907DF" w:rsidP="00A907DF">
      <w:pPr>
        <w:pStyle w:val="Odlomakpopisa"/>
        <w:numPr>
          <w:ilvl w:val="2"/>
          <w:numId w:val="110"/>
        </w:numPr>
        <w:spacing w:after="0" w:line="252" w:lineRule="auto"/>
        <w:ind w:left="709" w:hanging="283"/>
        <w:jc w:val="both"/>
        <w:rPr>
          <w:rFonts w:cstheme="minorHAnsi"/>
        </w:rPr>
      </w:pPr>
      <w:r w:rsidRPr="00CE0506">
        <w:rPr>
          <w:rFonts w:cstheme="minorHAnsi"/>
        </w:rPr>
        <w:t>U slučajevima rekonstrukcije postojećih sustava) Energetska učinkovitost sveobuhvatnog vodoopskrbnog sustava značajno je povećana zbog smanjenja prosječne energetske potrošnje sustava za najmanje 20% (uključujući zahvaćanje, kondicioniranje i distribuciju; izmjereno u kwh po kubičnom metru fakturirane/nefakturirane ovlaštene vodoopskrbe) ili da se smanje gubici za više od 2</w:t>
      </w:r>
      <w:r w:rsidR="007F468B">
        <w:rPr>
          <w:rFonts w:cstheme="minorHAnsi"/>
        </w:rPr>
        <w:t>0</w:t>
      </w:r>
      <w:r w:rsidRPr="00CE0506">
        <w:rPr>
          <w:rFonts w:cstheme="minorHAnsi"/>
        </w:rPr>
        <w:t xml:space="preserve"> %.</w:t>
      </w:r>
    </w:p>
    <w:p w14:paraId="5F5DAC05" w14:textId="77777777" w:rsidR="00A907DF" w:rsidRPr="00CE0506" w:rsidRDefault="00A907DF" w:rsidP="00A907DF">
      <w:pPr>
        <w:pStyle w:val="Odlomakpopisa"/>
        <w:numPr>
          <w:ilvl w:val="0"/>
          <w:numId w:val="110"/>
        </w:numPr>
        <w:spacing w:after="0" w:line="252" w:lineRule="auto"/>
        <w:ind w:left="426"/>
        <w:jc w:val="both"/>
        <w:rPr>
          <w:rFonts w:cstheme="minorHAnsi"/>
        </w:rPr>
      </w:pPr>
      <w:r w:rsidRPr="00661CF9">
        <w:rPr>
          <w:rFonts w:cstheme="minorHAnsi"/>
          <w:b/>
          <w:bCs/>
        </w:rPr>
        <w:t>U slučaju područja intervencije 066 Odvodnja</w:t>
      </w:r>
      <w:r w:rsidRPr="00CE0506">
        <w:rPr>
          <w:rFonts w:cstheme="minorHAnsi"/>
          <w:b/>
          <w:bCs/>
        </w:rPr>
        <w:t xml:space="preserve"> i pročišćavanje otpadnih voda u skladu s kriterijima energetske učinkovitosti</w:t>
      </w:r>
      <w:r w:rsidRPr="00CE0506">
        <w:rPr>
          <w:rFonts w:cstheme="minorHAnsi"/>
        </w:rPr>
        <w:t xml:space="preserve"> ulaganja u sustave javne odvodnje moraju zadovoljiti sljedeće uvjete:</w:t>
      </w:r>
    </w:p>
    <w:p w14:paraId="279D2578" w14:textId="77777777" w:rsidR="00A907DF" w:rsidRPr="00CE0506" w:rsidRDefault="00A907DF" w:rsidP="00A907DF">
      <w:pPr>
        <w:pStyle w:val="Odlomakpopisa"/>
        <w:numPr>
          <w:ilvl w:val="2"/>
          <w:numId w:val="110"/>
        </w:numPr>
        <w:spacing w:after="0" w:line="252" w:lineRule="auto"/>
        <w:ind w:left="709" w:hanging="283"/>
        <w:jc w:val="both"/>
        <w:rPr>
          <w:rFonts w:cstheme="minorHAnsi"/>
        </w:rPr>
      </w:pPr>
      <w:r w:rsidRPr="00CE0506">
        <w:rPr>
          <w:rFonts w:cstheme="minorHAnsi"/>
        </w:rPr>
        <w:t>Ako je cilj mjere da izgrađeni potpuni sustav otpadnih voda ima nultu stopu potrošnje energije ili da obnova potpunog sustava otpadnih voda dovede do smanjenja prosječne potrošnje energije za najmanje 10 % (samo mjerama energetske učinkovitosti, a ne materijalnim promjenama ili promjenama opterećenja)</w:t>
      </w:r>
    </w:p>
    <w:p w14:paraId="52B3246A" w14:textId="77777777" w:rsidR="00A907DF" w:rsidRPr="00CE0506" w:rsidRDefault="00A907DF" w:rsidP="00A907DF">
      <w:pPr>
        <w:pStyle w:val="Odlomakpopisa"/>
        <w:numPr>
          <w:ilvl w:val="0"/>
          <w:numId w:val="110"/>
        </w:numPr>
        <w:spacing w:after="0" w:line="252" w:lineRule="auto"/>
        <w:ind w:left="426"/>
        <w:jc w:val="both"/>
        <w:rPr>
          <w:rFonts w:cstheme="minorHAnsi"/>
        </w:rPr>
      </w:pPr>
      <w:r w:rsidRPr="00661CF9">
        <w:rPr>
          <w:rFonts w:cstheme="minorHAnsi"/>
          <w:b/>
          <w:bCs/>
        </w:rPr>
        <w:t>Područje intervencije 064</w:t>
      </w:r>
      <w:r>
        <w:rPr>
          <w:rFonts w:cstheme="minorHAnsi"/>
        </w:rPr>
        <w:t xml:space="preserve"> </w:t>
      </w:r>
      <w:r w:rsidRPr="00CE0506">
        <w:rPr>
          <w:rFonts w:cstheme="minorHAnsi"/>
          <w:b/>
          <w:bCs/>
        </w:rPr>
        <w:t>Vodno gospodarstvo i očuvanje vodnih resursa (uključujući upravljanje riječnim slivovima, specifične mjere za prilagodbu klimatskim promjenama, ponovnu upotrebu i smanjenje istjecanja)</w:t>
      </w:r>
    </w:p>
    <w:p w14:paraId="3D88DCB6" w14:textId="77777777" w:rsidR="00A907DF" w:rsidRPr="00CE0506" w:rsidRDefault="00A907DF" w:rsidP="00A907DF">
      <w:pPr>
        <w:jc w:val="both"/>
      </w:pPr>
    </w:p>
    <w:p w14:paraId="17128EE8" w14:textId="3A64C978" w:rsidR="00A907DF" w:rsidRPr="00C14B9F" w:rsidRDefault="00A907DF" w:rsidP="00150A56">
      <w:pPr>
        <w:jc w:val="both"/>
      </w:pPr>
      <w:r>
        <w:t xml:space="preserve">Usklađenost projekta sa gore navedenim uvjetima opisuje se u DNSH obrascu koji se nalazi u </w:t>
      </w:r>
      <w:r w:rsidRPr="00E5194C">
        <w:t>poglavlju 4.1. ovih Uputa</w:t>
      </w:r>
      <w:r>
        <w:t xml:space="preserve"> i dio je  obavezne dokumentacije za prijavu projekta. Ovdje je potrebno pozvati se na ispunjeni </w:t>
      </w:r>
      <w:r w:rsidRPr="008B727A">
        <w:t>DNSH obrazac</w:t>
      </w:r>
      <w:r w:rsidR="00861605" w:rsidRPr="008B727A">
        <w:t>, a ovdje ukratko navesti doprinos projekta prethodno navedenom</w:t>
      </w:r>
      <w:r w:rsidRPr="008B727A">
        <w:t>.</w:t>
      </w:r>
    </w:p>
    <w:p w14:paraId="12CAFEBB" w14:textId="77777777" w:rsidR="00560B82" w:rsidRPr="00C14B9F" w:rsidRDefault="00560B82" w:rsidP="00560B82">
      <w:pPr>
        <w:spacing w:before="240" w:after="0" w:line="240" w:lineRule="auto"/>
        <w:rPr>
          <w:b/>
        </w:rPr>
      </w:pPr>
      <w:r w:rsidRPr="00C14B9F">
        <w:rPr>
          <w:b/>
        </w:rPr>
        <w:t>G.</w:t>
      </w:r>
      <w:r w:rsidRPr="00C14B9F">
        <w:rPr>
          <w:b/>
        </w:rPr>
        <w:tab/>
        <w:t>PLAN FINANCIRANJA U KOJEM SE NAVODE UKUPNA PLANIRANA FINANCIJSKA SREDSTVA I PLANIRANA POTPORA IZ FONDOVA, EIB- A I SVIH DRUGIH IZVORA FINANCIRANJA, ZAJEDNO S FIZIČKIM I FINANCIJSKIM POKAZATELJIMA ZA PRAĆENJE NAPRETKA, UZIMAJUĆI U OBZIR UTVRĐENE RIZIKE</w:t>
      </w:r>
    </w:p>
    <w:p w14:paraId="109AF8D2" w14:textId="77777777" w:rsidR="00560B82" w:rsidRPr="00C14B9F" w:rsidRDefault="00560B82" w:rsidP="00560B82">
      <w:pPr>
        <w:spacing w:before="240" w:after="0" w:line="240" w:lineRule="auto"/>
        <w:jc w:val="both"/>
        <w:rPr>
          <w:b/>
        </w:rPr>
      </w:pPr>
      <w:r w:rsidRPr="00C14B9F">
        <w:rPr>
          <w:b/>
        </w:rPr>
        <w:t>G.1.</w:t>
      </w:r>
      <w:r w:rsidRPr="00C14B9F">
        <w:rPr>
          <w:b/>
        </w:rPr>
        <w:tab/>
        <w:t>Ukupna planirana financijska sredstva i planirana potpora iz fondova, EIB-a i svih drugih izvora financiranja</w:t>
      </w:r>
    </w:p>
    <w:p w14:paraId="24483C33" w14:textId="77777777" w:rsidR="00560B82" w:rsidRPr="007902CB" w:rsidRDefault="00560B82" w:rsidP="00560B82">
      <w:pPr>
        <w:spacing w:before="240" w:after="0" w:line="240" w:lineRule="auto"/>
        <w:jc w:val="both"/>
      </w:pPr>
      <w:r w:rsidRPr="00C14B9F">
        <w:rPr>
          <w:b/>
        </w:rPr>
        <w:t>G.</w:t>
      </w:r>
      <w:r w:rsidRPr="007902CB">
        <w:rPr>
          <w:b/>
        </w:rPr>
        <w:t>1.1.</w:t>
      </w:r>
      <w:r w:rsidRPr="007902CB">
        <w:rPr>
          <w:b/>
        </w:rPr>
        <w:tab/>
      </w:r>
      <w:r w:rsidRPr="007902CB">
        <w:t>Izvori sufinanciranja</w:t>
      </w:r>
    </w:p>
    <w:p w14:paraId="023A34F1" w14:textId="77777777" w:rsidR="00560B82" w:rsidRPr="007902CB" w:rsidRDefault="00560B82" w:rsidP="00560B82">
      <w:pPr>
        <w:spacing w:before="240" w:after="0" w:line="240" w:lineRule="auto"/>
        <w:jc w:val="both"/>
      </w:pPr>
      <w:r w:rsidRPr="007902CB">
        <w:t>Napomena kako je u tablici potrebno prikazati i podijeliti po izvorima financiranja ukupne troškove projekta (uključujući neprihvatljive troškove), ne samo prihvatljive troškove projekta.</w:t>
      </w:r>
    </w:p>
    <w:p w14:paraId="0E0DAED0" w14:textId="77777777" w:rsidR="00560B82" w:rsidRPr="007902CB" w:rsidRDefault="00560B82" w:rsidP="00560B82">
      <w:pPr>
        <w:spacing w:before="240" w:after="0" w:line="240" w:lineRule="auto"/>
        <w:jc w:val="both"/>
      </w:pPr>
      <w:r w:rsidRPr="007902CB">
        <w:rPr>
          <w:b/>
        </w:rPr>
        <w:t>Poglavlje G.1.2.</w:t>
      </w:r>
      <w:r w:rsidRPr="007902CB">
        <w:t xml:space="preserve"> Godišnji plan ukupnih prihvatljivih izdataka koji će se prijaviti Komisiji (financijski pokazatelj za praćenje napretka)</w:t>
      </w:r>
    </w:p>
    <w:p w14:paraId="3DF809F4" w14:textId="3CA28C9D" w:rsidR="00560B82" w:rsidRPr="00C14B9F" w:rsidRDefault="00560B82" w:rsidP="00560B82">
      <w:pPr>
        <w:spacing w:before="240" w:after="0" w:line="240" w:lineRule="auto"/>
        <w:jc w:val="both"/>
      </w:pPr>
      <w:r w:rsidRPr="00C14B9F">
        <w:lastRenderedPageBreak/>
        <w:t>Uz raspodjelu EU sufinanciranja po godinama potrebno je dodati redak u kojem će se po godinama raspodijeliti i ukupan prihvatljivi trošak koji je moguće prijaviti EK, a radi se o iznosu navedenom u poglavlju C.3. Izračun ukupnog prihvatljivog troška</w:t>
      </w:r>
      <w:r w:rsidRPr="009F39A3">
        <w:t xml:space="preserve">, </w:t>
      </w:r>
      <w:r w:rsidRPr="00F650E6">
        <w:t>Tablica Izračun diskontiranog neto prihoda (članak 61. stavak 3. točka (b) Uredbe (EU) br. 1303/2013) pod točkom 3 (Ukupni prihvatljivi trošak nakon uzimanja u obzir zahtjeva iz članka 61. Uredbe (EU) br. 1303/2013 (u EUR, nediskontiran)). Dakle, EK je moguće prijaviti ukupan prihvatljivi trošak na koji je primijenjena stopa financijskog manjka (funding gap rate).</w:t>
      </w:r>
      <w:r w:rsidR="00AF5BBF" w:rsidRPr="009F39A3">
        <w:t xml:space="preserve"> Iako je navedeni izračun definiran uredbom koja je relevantna za programsko razdoblje 2014. – 2020. , i dalje vrijedi isti princip</w:t>
      </w:r>
      <w:r w:rsidR="009F39A3" w:rsidRPr="009F39A3">
        <w:t>.</w:t>
      </w:r>
      <w:r w:rsidR="00AF5BBF">
        <w:t xml:space="preserve"> </w:t>
      </w:r>
    </w:p>
    <w:p w14:paraId="6FA29C72" w14:textId="77777777" w:rsidR="00560B82" w:rsidRPr="00C14B9F" w:rsidRDefault="00560B82" w:rsidP="00560B82">
      <w:pPr>
        <w:spacing w:before="240" w:after="0" w:line="240" w:lineRule="auto"/>
        <w:jc w:val="both"/>
      </w:pPr>
    </w:p>
    <w:p w14:paraId="4C58B434" w14:textId="77777777" w:rsidR="00560B82" w:rsidRPr="00C14B9F" w:rsidRDefault="00560B82" w:rsidP="00560B82">
      <w:pPr>
        <w:spacing w:before="240" w:after="0" w:line="240" w:lineRule="auto"/>
        <w:rPr>
          <w:b/>
        </w:rPr>
      </w:pPr>
      <w:r w:rsidRPr="00C14B9F">
        <w:rPr>
          <w:b/>
        </w:rPr>
        <w:t>G.2</w:t>
      </w:r>
      <w:r w:rsidRPr="00C14B9F">
        <w:rPr>
          <w:b/>
        </w:rPr>
        <w:tab/>
        <w:t>Pokazatelji ostvarenja i fizički pokazatelji za praćenje napretka</w:t>
      </w:r>
    </w:p>
    <w:p w14:paraId="02061339" w14:textId="1E3B9341" w:rsidR="00560B82" w:rsidRPr="00DE41D4" w:rsidRDefault="00826E3A" w:rsidP="00560B82">
      <w:pPr>
        <w:spacing w:before="240" w:after="0" w:line="240" w:lineRule="auto"/>
        <w:jc w:val="both"/>
        <w:rPr>
          <w:b/>
        </w:rPr>
      </w:pPr>
      <w:r>
        <w:t xml:space="preserve">Navesti </w:t>
      </w:r>
      <w:r w:rsidR="00560B82" w:rsidRPr="00DE41D4">
        <w:t xml:space="preserve">pokazatelje ostvarenja </w:t>
      </w:r>
      <w:r>
        <w:t xml:space="preserve">projekta </w:t>
      </w:r>
      <w:r w:rsidR="00B93AF4">
        <w:t>sukladno</w:t>
      </w:r>
      <w:r>
        <w:t xml:space="preserve"> Tablici </w:t>
      </w:r>
      <w:r w:rsidR="006F7219" w:rsidRPr="00C14B9F">
        <w:t>Doprinos projekta vrijednostima pokazatelja</w:t>
      </w:r>
      <w:r w:rsidR="006F7219">
        <w:rPr>
          <w:b/>
        </w:rPr>
        <w:t xml:space="preserve"> </w:t>
      </w:r>
      <w:r w:rsidR="006F7219" w:rsidRPr="006F7219">
        <w:rPr>
          <w:bCs/>
        </w:rPr>
        <w:t>ostvarenja</w:t>
      </w:r>
      <w:r w:rsidR="00B93AF4" w:rsidRPr="006F7219">
        <w:rPr>
          <w:bCs/>
        </w:rPr>
        <w:t>.</w:t>
      </w:r>
      <w:r w:rsidR="00B93AF4">
        <w:t xml:space="preserve"> </w:t>
      </w:r>
    </w:p>
    <w:p w14:paraId="5A0A5F64" w14:textId="0DA899AD" w:rsidR="00560B82" w:rsidRPr="00C14B9F" w:rsidRDefault="00560B82" w:rsidP="00560B82">
      <w:pPr>
        <w:spacing w:before="240" w:after="0" w:line="240" w:lineRule="auto"/>
        <w:jc w:val="both"/>
      </w:pPr>
      <w:r w:rsidRPr="00C14B9F">
        <w:t xml:space="preserve">Tablica s pokazateljima </w:t>
      </w:r>
      <w:r w:rsidR="00AA6525">
        <w:t xml:space="preserve">ostvarenja i rezultata nalazi za </w:t>
      </w:r>
      <w:r w:rsidRPr="00C14B9F">
        <w:t>specifični cilj, s mjernim jedinicama te ciljanim vrijednostima (u 202</w:t>
      </w:r>
      <w:r w:rsidR="00AA6525">
        <w:t>9</w:t>
      </w:r>
      <w:r w:rsidRPr="00C14B9F">
        <w:t>. godini)</w:t>
      </w:r>
      <w:r w:rsidR="00AA6525">
        <w:t xml:space="preserve"> </w:t>
      </w:r>
      <w:r w:rsidRPr="00C14B9F">
        <w:t>uspostavlj</w:t>
      </w:r>
      <w:r w:rsidR="00AA6525">
        <w:t>ena je</w:t>
      </w:r>
      <w:r w:rsidRPr="00C14B9F">
        <w:t xml:space="preserve"> na razini </w:t>
      </w:r>
      <w:r w:rsidR="00AA6525">
        <w:t xml:space="preserve">programa </w:t>
      </w:r>
      <w:r w:rsidRPr="00C14B9F">
        <w:t>(</w:t>
      </w:r>
      <w:r w:rsidR="00AA6525">
        <w:t>Program Konkurentnost i kohezija</w:t>
      </w:r>
      <w:r w:rsidRPr="00C14B9F">
        <w:t xml:space="preserve">, </w:t>
      </w:r>
      <w:r w:rsidR="00AA6525">
        <w:t xml:space="preserve">Specifični cilj </w:t>
      </w:r>
      <w:r w:rsidR="00AA6525" w:rsidRPr="00057EF2">
        <w:rPr>
          <w:rFonts w:ascii="Calibri" w:hAnsi="Calibri" w:cs="Calibri"/>
          <w:sz w:val="20"/>
          <w:szCs w:val="20"/>
        </w:rPr>
        <w:t>RSO2.5</w:t>
      </w:r>
      <w:r w:rsidRPr="00C14B9F">
        <w:t xml:space="preserve">,Tablica </w:t>
      </w:r>
      <w:r w:rsidR="00083230">
        <w:t>2 i 3, str. 106</w:t>
      </w:r>
      <w:r w:rsidRPr="00C14B9F">
        <w:t>).</w:t>
      </w:r>
    </w:p>
    <w:p w14:paraId="7B2DB274" w14:textId="00C943DC" w:rsidR="006F7219" w:rsidRPr="006F7219" w:rsidRDefault="006F7219" w:rsidP="00560B82">
      <w:pPr>
        <w:spacing w:before="240" w:after="0" w:line="240" w:lineRule="auto"/>
        <w:rPr>
          <w:b/>
        </w:rPr>
      </w:pPr>
      <w:r>
        <w:t xml:space="preserve">Tablica </w:t>
      </w:r>
      <w:r w:rsidRPr="00C14B9F">
        <w:t>Doprinos projekta vrijednostima pokazatelja</w:t>
      </w:r>
      <w:r>
        <w:rPr>
          <w:b/>
        </w:rPr>
        <w:t xml:space="preserve"> ostvarenja</w:t>
      </w:r>
    </w:p>
    <w:tbl>
      <w:tblPr>
        <w:tblStyle w:val="Reetkatablice"/>
        <w:tblW w:w="0" w:type="auto"/>
        <w:tblLook w:val="04A0" w:firstRow="1" w:lastRow="0" w:firstColumn="1" w:lastColumn="0" w:noHBand="0" w:noVBand="1"/>
      </w:tblPr>
      <w:tblGrid>
        <w:gridCol w:w="1758"/>
        <w:gridCol w:w="935"/>
        <w:gridCol w:w="1004"/>
        <w:gridCol w:w="1469"/>
        <w:gridCol w:w="1517"/>
        <w:gridCol w:w="1151"/>
        <w:gridCol w:w="1228"/>
      </w:tblGrid>
      <w:tr w:rsidR="003E7FB5" w:rsidRPr="00057EF2" w14:paraId="1863B131" w14:textId="77777777" w:rsidTr="00431B15">
        <w:tc>
          <w:tcPr>
            <w:tcW w:w="1604" w:type="dxa"/>
            <w:tcBorders>
              <w:top w:val="single" w:sz="4" w:space="0" w:color="auto"/>
              <w:left w:val="single" w:sz="4" w:space="0" w:color="auto"/>
              <w:bottom w:val="single" w:sz="4" w:space="0" w:color="auto"/>
              <w:right w:val="single" w:sz="4" w:space="0" w:color="auto"/>
            </w:tcBorders>
          </w:tcPr>
          <w:p w14:paraId="3D92AC48" w14:textId="7D3EE8F0" w:rsidR="003E7FB5" w:rsidRPr="000E369C" w:rsidRDefault="003E7FB5" w:rsidP="00C201F5">
            <w:pPr>
              <w:spacing w:before="240"/>
              <w:jc w:val="both"/>
              <w:rPr>
                <w:rFonts w:ascii="Calibri" w:hAnsi="Calibri" w:cs="Calibri"/>
                <w:b/>
                <w:bCs/>
                <w:sz w:val="20"/>
                <w:szCs w:val="20"/>
              </w:rPr>
            </w:pPr>
            <w:r>
              <w:rPr>
                <w:rFonts w:ascii="Calibri" w:hAnsi="Calibri" w:cs="Calibri"/>
                <w:b/>
                <w:bCs/>
                <w:sz w:val="20"/>
                <w:szCs w:val="20"/>
              </w:rPr>
              <w:t>OP (CCI)</w:t>
            </w:r>
          </w:p>
        </w:tc>
        <w:tc>
          <w:tcPr>
            <w:tcW w:w="945" w:type="dxa"/>
            <w:tcBorders>
              <w:top w:val="single" w:sz="4" w:space="0" w:color="auto"/>
              <w:left w:val="single" w:sz="4" w:space="0" w:color="auto"/>
              <w:bottom w:val="single" w:sz="4" w:space="0" w:color="auto"/>
              <w:right w:val="single" w:sz="4" w:space="0" w:color="auto"/>
            </w:tcBorders>
          </w:tcPr>
          <w:p w14:paraId="15772946" w14:textId="5049E2E8" w:rsidR="003E7FB5" w:rsidRPr="000E369C" w:rsidRDefault="003E7FB5" w:rsidP="00C201F5">
            <w:pPr>
              <w:spacing w:before="240"/>
              <w:jc w:val="both"/>
              <w:rPr>
                <w:rFonts w:ascii="Calibri" w:hAnsi="Calibri" w:cs="Calibri"/>
                <w:b/>
                <w:bCs/>
                <w:sz w:val="20"/>
                <w:szCs w:val="20"/>
              </w:rPr>
            </w:pPr>
            <w:r w:rsidRPr="000E369C">
              <w:rPr>
                <w:rFonts w:ascii="Calibri" w:hAnsi="Calibri" w:cs="Calibri"/>
                <w:b/>
                <w:bCs/>
                <w:sz w:val="20"/>
                <w:szCs w:val="20"/>
              </w:rPr>
              <w:t>Prioritet</w:t>
            </w:r>
          </w:p>
        </w:tc>
        <w:tc>
          <w:tcPr>
            <w:tcW w:w="1004" w:type="dxa"/>
            <w:tcBorders>
              <w:top w:val="single" w:sz="4" w:space="0" w:color="auto"/>
              <w:left w:val="single" w:sz="4" w:space="0" w:color="auto"/>
              <w:bottom w:val="single" w:sz="4" w:space="0" w:color="auto"/>
              <w:right w:val="single" w:sz="4" w:space="0" w:color="auto"/>
            </w:tcBorders>
          </w:tcPr>
          <w:p w14:paraId="177714C9" w14:textId="77777777" w:rsidR="003E7FB5" w:rsidRPr="000E369C" w:rsidRDefault="003E7FB5" w:rsidP="00C201F5">
            <w:pPr>
              <w:spacing w:before="240"/>
              <w:jc w:val="both"/>
              <w:rPr>
                <w:rFonts w:ascii="Calibri" w:hAnsi="Calibri" w:cs="Calibri"/>
                <w:b/>
                <w:bCs/>
                <w:sz w:val="20"/>
                <w:szCs w:val="20"/>
              </w:rPr>
            </w:pPr>
            <w:r w:rsidRPr="000E369C">
              <w:rPr>
                <w:rFonts w:ascii="Calibri" w:hAnsi="Calibri" w:cs="Calibri"/>
                <w:b/>
                <w:bCs/>
                <w:sz w:val="20"/>
                <w:szCs w:val="20"/>
              </w:rPr>
              <w:t>Specifični cilj</w:t>
            </w:r>
          </w:p>
        </w:tc>
        <w:tc>
          <w:tcPr>
            <w:tcW w:w="1469" w:type="dxa"/>
            <w:tcBorders>
              <w:top w:val="single" w:sz="4" w:space="0" w:color="auto"/>
              <w:left w:val="single" w:sz="4" w:space="0" w:color="auto"/>
              <w:bottom w:val="single" w:sz="4" w:space="0" w:color="auto"/>
              <w:right w:val="single" w:sz="4" w:space="0" w:color="auto"/>
            </w:tcBorders>
            <w:hideMark/>
          </w:tcPr>
          <w:p w14:paraId="4E6518E4" w14:textId="77777777" w:rsidR="003E7FB5" w:rsidRPr="000E369C" w:rsidRDefault="003E7FB5" w:rsidP="00C201F5">
            <w:pPr>
              <w:spacing w:before="240"/>
              <w:jc w:val="both"/>
              <w:rPr>
                <w:rFonts w:ascii="Calibri" w:hAnsi="Calibri" w:cs="Calibri"/>
                <w:b/>
                <w:bCs/>
                <w:sz w:val="20"/>
                <w:szCs w:val="20"/>
              </w:rPr>
            </w:pPr>
            <w:bookmarkStart w:id="381" w:name="_Hlk167179749"/>
            <w:r w:rsidRPr="000E369C">
              <w:rPr>
                <w:rFonts w:ascii="Calibri" w:hAnsi="Calibri" w:cs="Calibri"/>
                <w:b/>
                <w:bCs/>
                <w:sz w:val="20"/>
                <w:szCs w:val="20"/>
              </w:rPr>
              <w:t xml:space="preserve">Identifikacijska oznaka </w:t>
            </w:r>
          </w:p>
        </w:tc>
        <w:tc>
          <w:tcPr>
            <w:tcW w:w="1570" w:type="dxa"/>
            <w:tcBorders>
              <w:top w:val="single" w:sz="4" w:space="0" w:color="auto"/>
              <w:left w:val="single" w:sz="4" w:space="0" w:color="auto"/>
              <w:bottom w:val="single" w:sz="4" w:space="0" w:color="auto"/>
              <w:right w:val="single" w:sz="4" w:space="0" w:color="auto"/>
            </w:tcBorders>
            <w:hideMark/>
          </w:tcPr>
          <w:p w14:paraId="1778D3AC" w14:textId="77777777" w:rsidR="003E7FB5" w:rsidRPr="000E369C" w:rsidRDefault="003E7FB5" w:rsidP="00C201F5">
            <w:pPr>
              <w:spacing w:before="240"/>
              <w:rPr>
                <w:rFonts w:ascii="Calibri" w:hAnsi="Calibri" w:cs="Calibri"/>
                <w:b/>
                <w:bCs/>
                <w:sz w:val="20"/>
                <w:szCs w:val="20"/>
              </w:rPr>
            </w:pPr>
            <w:r w:rsidRPr="000E369C">
              <w:rPr>
                <w:rFonts w:ascii="Calibri" w:hAnsi="Calibri" w:cs="Calibri"/>
                <w:b/>
                <w:bCs/>
                <w:sz w:val="20"/>
                <w:szCs w:val="20"/>
              </w:rPr>
              <w:t xml:space="preserve">Pokazatelj </w:t>
            </w:r>
          </w:p>
        </w:tc>
        <w:tc>
          <w:tcPr>
            <w:tcW w:w="1173" w:type="dxa"/>
            <w:tcBorders>
              <w:top w:val="single" w:sz="4" w:space="0" w:color="auto"/>
              <w:left w:val="single" w:sz="4" w:space="0" w:color="auto"/>
              <w:bottom w:val="single" w:sz="4" w:space="0" w:color="auto"/>
              <w:right w:val="single" w:sz="4" w:space="0" w:color="auto"/>
            </w:tcBorders>
            <w:hideMark/>
          </w:tcPr>
          <w:p w14:paraId="115D3618" w14:textId="77777777" w:rsidR="003E7FB5" w:rsidRPr="000E369C" w:rsidRDefault="003E7FB5" w:rsidP="00C201F5">
            <w:pPr>
              <w:spacing w:before="240"/>
              <w:rPr>
                <w:rFonts w:ascii="Calibri" w:hAnsi="Calibri" w:cs="Calibri"/>
                <w:b/>
                <w:bCs/>
                <w:sz w:val="20"/>
                <w:szCs w:val="20"/>
              </w:rPr>
            </w:pPr>
            <w:r w:rsidRPr="000E369C">
              <w:rPr>
                <w:rFonts w:ascii="Calibri" w:hAnsi="Calibri" w:cs="Calibri"/>
                <w:b/>
                <w:bCs/>
                <w:sz w:val="20"/>
                <w:szCs w:val="20"/>
              </w:rPr>
              <w:t>Mjerna jedinica</w:t>
            </w:r>
          </w:p>
        </w:tc>
        <w:tc>
          <w:tcPr>
            <w:tcW w:w="1297" w:type="dxa"/>
            <w:tcBorders>
              <w:top w:val="single" w:sz="4" w:space="0" w:color="auto"/>
              <w:left w:val="single" w:sz="4" w:space="0" w:color="auto"/>
              <w:bottom w:val="single" w:sz="4" w:space="0" w:color="auto"/>
              <w:right w:val="single" w:sz="4" w:space="0" w:color="auto"/>
            </w:tcBorders>
          </w:tcPr>
          <w:p w14:paraId="3FF0EA92" w14:textId="77777777" w:rsidR="003E7FB5" w:rsidRPr="000E369C" w:rsidRDefault="003E7FB5" w:rsidP="00C201F5">
            <w:pPr>
              <w:spacing w:before="240"/>
              <w:rPr>
                <w:rFonts w:ascii="Calibri" w:hAnsi="Calibri" w:cs="Calibri"/>
                <w:b/>
                <w:bCs/>
                <w:sz w:val="20"/>
                <w:szCs w:val="20"/>
              </w:rPr>
            </w:pPr>
            <w:r w:rsidRPr="000E369C">
              <w:rPr>
                <w:rFonts w:ascii="Calibri" w:hAnsi="Calibri" w:cs="Calibri"/>
                <w:b/>
                <w:bCs/>
                <w:sz w:val="20"/>
                <w:szCs w:val="20"/>
              </w:rPr>
              <w:t>Ciljana vrijednost (2029.)</w:t>
            </w:r>
          </w:p>
        </w:tc>
      </w:tr>
      <w:tr w:rsidR="003E7FB5" w:rsidRPr="00057EF2" w14:paraId="30708EB0" w14:textId="77777777" w:rsidTr="00431B15">
        <w:tc>
          <w:tcPr>
            <w:tcW w:w="1604" w:type="dxa"/>
            <w:vMerge w:val="restart"/>
            <w:tcBorders>
              <w:top w:val="single" w:sz="4" w:space="0" w:color="auto"/>
              <w:left w:val="single" w:sz="4" w:space="0" w:color="auto"/>
              <w:right w:val="single" w:sz="4" w:space="0" w:color="auto"/>
            </w:tcBorders>
          </w:tcPr>
          <w:p w14:paraId="472000DC" w14:textId="77777777" w:rsidR="00431B15" w:rsidRPr="00431B15" w:rsidRDefault="00431B15" w:rsidP="00C201F5">
            <w:pPr>
              <w:spacing w:before="240"/>
              <w:jc w:val="both"/>
              <w:rPr>
                <w:rFonts w:ascii="Calibri" w:hAnsi="Calibri" w:cs="Calibri"/>
                <w:sz w:val="20"/>
                <w:szCs w:val="20"/>
              </w:rPr>
            </w:pPr>
          </w:p>
          <w:p w14:paraId="41454861" w14:textId="77777777" w:rsidR="00431B15" w:rsidRPr="00431B15" w:rsidRDefault="00431B15" w:rsidP="00C201F5">
            <w:pPr>
              <w:spacing w:before="240"/>
              <w:jc w:val="both"/>
              <w:rPr>
                <w:rFonts w:ascii="Calibri" w:hAnsi="Calibri" w:cs="Calibri"/>
                <w:sz w:val="20"/>
                <w:szCs w:val="20"/>
              </w:rPr>
            </w:pPr>
          </w:p>
          <w:p w14:paraId="24AC5422" w14:textId="77777777" w:rsidR="00431B15" w:rsidRPr="00431B15" w:rsidRDefault="00431B15" w:rsidP="00C201F5">
            <w:pPr>
              <w:spacing w:before="240"/>
              <w:jc w:val="both"/>
              <w:rPr>
                <w:rFonts w:ascii="Calibri" w:hAnsi="Calibri" w:cs="Calibri"/>
                <w:sz w:val="20"/>
                <w:szCs w:val="20"/>
              </w:rPr>
            </w:pPr>
          </w:p>
          <w:p w14:paraId="6AA1A57D" w14:textId="02247213" w:rsidR="003E7FB5" w:rsidRPr="00431B15" w:rsidRDefault="00431B15" w:rsidP="00C201F5">
            <w:pPr>
              <w:spacing w:before="240"/>
              <w:jc w:val="both"/>
              <w:rPr>
                <w:rFonts w:ascii="Calibri" w:hAnsi="Calibri" w:cs="Calibri"/>
                <w:sz w:val="20"/>
                <w:szCs w:val="20"/>
              </w:rPr>
            </w:pPr>
            <w:r w:rsidRPr="00431B15">
              <w:rPr>
                <w:rFonts w:ascii="Calibri" w:hAnsi="Calibri" w:cs="Calibri"/>
                <w:sz w:val="20"/>
                <w:szCs w:val="20"/>
              </w:rPr>
              <w:t>2021HR16FFPR001</w:t>
            </w:r>
          </w:p>
        </w:tc>
        <w:tc>
          <w:tcPr>
            <w:tcW w:w="945" w:type="dxa"/>
            <w:vMerge w:val="restart"/>
            <w:tcBorders>
              <w:top w:val="single" w:sz="4" w:space="0" w:color="auto"/>
              <w:left w:val="single" w:sz="4" w:space="0" w:color="auto"/>
              <w:right w:val="single" w:sz="4" w:space="0" w:color="auto"/>
            </w:tcBorders>
          </w:tcPr>
          <w:p w14:paraId="43916996" w14:textId="3EE8235E" w:rsidR="003E7FB5" w:rsidRPr="00057EF2" w:rsidRDefault="003E7FB5" w:rsidP="00C201F5">
            <w:pPr>
              <w:spacing w:before="240"/>
              <w:jc w:val="both"/>
              <w:rPr>
                <w:rFonts w:ascii="Calibri" w:hAnsi="Calibri" w:cs="Calibri"/>
                <w:sz w:val="20"/>
                <w:szCs w:val="20"/>
              </w:rPr>
            </w:pPr>
          </w:p>
          <w:p w14:paraId="3C8C6F97" w14:textId="77777777" w:rsidR="003E7FB5" w:rsidRPr="00057EF2" w:rsidRDefault="003E7FB5" w:rsidP="00C201F5">
            <w:pPr>
              <w:spacing w:before="240"/>
              <w:jc w:val="both"/>
              <w:rPr>
                <w:rFonts w:ascii="Calibri" w:hAnsi="Calibri" w:cs="Calibri"/>
                <w:sz w:val="20"/>
                <w:szCs w:val="20"/>
              </w:rPr>
            </w:pPr>
          </w:p>
          <w:p w14:paraId="6D427594" w14:textId="77777777" w:rsidR="00431B15" w:rsidRDefault="00431B15" w:rsidP="00C201F5">
            <w:pPr>
              <w:spacing w:before="240"/>
              <w:jc w:val="both"/>
              <w:rPr>
                <w:rFonts w:ascii="Calibri" w:hAnsi="Calibri" w:cs="Calibri"/>
                <w:sz w:val="20"/>
                <w:szCs w:val="20"/>
              </w:rPr>
            </w:pPr>
          </w:p>
          <w:p w14:paraId="72A1D45C" w14:textId="18576ECD" w:rsidR="003E7FB5" w:rsidRPr="00057EF2" w:rsidRDefault="003E7FB5" w:rsidP="00C201F5">
            <w:pPr>
              <w:spacing w:before="240"/>
              <w:jc w:val="both"/>
              <w:rPr>
                <w:rFonts w:ascii="Calibri" w:hAnsi="Calibri" w:cs="Calibri"/>
                <w:sz w:val="20"/>
                <w:szCs w:val="20"/>
              </w:rPr>
            </w:pPr>
            <w:r w:rsidRPr="00057EF2">
              <w:rPr>
                <w:rFonts w:ascii="Calibri" w:hAnsi="Calibri" w:cs="Calibri"/>
                <w:sz w:val="20"/>
                <w:szCs w:val="20"/>
              </w:rPr>
              <w:t>3</w:t>
            </w:r>
          </w:p>
        </w:tc>
        <w:tc>
          <w:tcPr>
            <w:tcW w:w="1004" w:type="dxa"/>
            <w:vMerge w:val="restart"/>
            <w:tcBorders>
              <w:top w:val="single" w:sz="4" w:space="0" w:color="auto"/>
              <w:left w:val="single" w:sz="4" w:space="0" w:color="auto"/>
              <w:right w:val="single" w:sz="4" w:space="0" w:color="auto"/>
            </w:tcBorders>
          </w:tcPr>
          <w:p w14:paraId="455CCBD3" w14:textId="77777777" w:rsidR="003E7FB5" w:rsidRPr="00057EF2" w:rsidRDefault="003E7FB5" w:rsidP="00C201F5">
            <w:pPr>
              <w:spacing w:before="240"/>
              <w:jc w:val="both"/>
              <w:rPr>
                <w:rFonts w:ascii="Calibri" w:hAnsi="Calibri" w:cs="Calibri"/>
                <w:sz w:val="20"/>
                <w:szCs w:val="20"/>
              </w:rPr>
            </w:pPr>
          </w:p>
          <w:p w14:paraId="140447FB" w14:textId="77777777" w:rsidR="003E7FB5" w:rsidRPr="00057EF2" w:rsidRDefault="003E7FB5" w:rsidP="00C201F5">
            <w:pPr>
              <w:spacing w:before="240"/>
              <w:jc w:val="both"/>
              <w:rPr>
                <w:rFonts w:ascii="Calibri" w:hAnsi="Calibri" w:cs="Calibri"/>
                <w:sz w:val="20"/>
                <w:szCs w:val="20"/>
              </w:rPr>
            </w:pPr>
          </w:p>
          <w:p w14:paraId="50A13B05" w14:textId="77777777" w:rsidR="00431B15" w:rsidRDefault="00431B15" w:rsidP="00C201F5">
            <w:pPr>
              <w:spacing w:before="240"/>
              <w:jc w:val="both"/>
              <w:rPr>
                <w:rFonts w:ascii="Calibri" w:hAnsi="Calibri" w:cs="Calibri"/>
                <w:sz w:val="20"/>
                <w:szCs w:val="20"/>
              </w:rPr>
            </w:pPr>
          </w:p>
          <w:p w14:paraId="034A11FF" w14:textId="29A59711" w:rsidR="003E7FB5" w:rsidRPr="00057EF2" w:rsidRDefault="003E7FB5" w:rsidP="00C201F5">
            <w:pPr>
              <w:spacing w:before="240"/>
              <w:jc w:val="both"/>
              <w:rPr>
                <w:rFonts w:ascii="Calibri" w:hAnsi="Calibri" w:cs="Calibri"/>
                <w:sz w:val="20"/>
                <w:szCs w:val="20"/>
              </w:rPr>
            </w:pPr>
            <w:r w:rsidRPr="00057EF2">
              <w:rPr>
                <w:rFonts w:ascii="Calibri" w:hAnsi="Calibri" w:cs="Calibri"/>
                <w:sz w:val="20"/>
                <w:szCs w:val="20"/>
              </w:rPr>
              <w:t>RSO2.5</w:t>
            </w:r>
          </w:p>
        </w:tc>
        <w:tc>
          <w:tcPr>
            <w:tcW w:w="1469" w:type="dxa"/>
            <w:tcBorders>
              <w:top w:val="single" w:sz="4" w:space="0" w:color="auto"/>
              <w:left w:val="single" w:sz="4" w:space="0" w:color="auto"/>
              <w:bottom w:val="single" w:sz="4" w:space="0" w:color="auto"/>
              <w:right w:val="single" w:sz="4" w:space="0" w:color="auto"/>
            </w:tcBorders>
          </w:tcPr>
          <w:p w14:paraId="4BA124C0" w14:textId="77777777" w:rsidR="003E7FB5" w:rsidRPr="00057EF2" w:rsidRDefault="003E7FB5" w:rsidP="00C201F5">
            <w:pPr>
              <w:spacing w:before="240"/>
              <w:jc w:val="both"/>
              <w:rPr>
                <w:rFonts w:ascii="Calibri" w:hAnsi="Calibri" w:cs="Calibri"/>
                <w:sz w:val="20"/>
                <w:szCs w:val="20"/>
              </w:rPr>
            </w:pPr>
            <w:r w:rsidRPr="00057EF2">
              <w:rPr>
                <w:rFonts w:ascii="Calibri" w:hAnsi="Calibri" w:cs="Calibri"/>
                <w:sz w:val="20"/>
                <w:szCs w:val="20"/>
              </w:rPr>
              <w:t xml:space="preserve">RCO30 </w:t>
            </w:r>
          </w:p>
          <w:p w14:paraId="000BADAD" w14:textId="77777777" w:rsidR="003E7FB5" w:rsidRPr="00057EF2" w:rsidRDefault="003E7FB5" w:rsidP="00C201F5">
            <w:pPr>
              <w:spacing w:before="240"/>
              <w:jc w:val="both"/>
              <w:rPr>
                <w:rFonts w:ascii="Calibri" w:hAnsi="Calibri" w:cs="Calibri"/>
                <w:sz w:val="20"/>
                <w:szCs w:val="20"/>
              </w:rPr>
            </w:pPr>
          </w:p>
        </w:tc>
        <w:tc>
          <w:tcPr>
            <w:tcW w:w="1570" w:type="dxa"/>
            <w:tcBorders>
              <w:top w:val="single" w:sz="4" w:space="0" w:color="auto"/>
              <w:left w:val="single" w:sz="4" w:space="0" w:color="auto"/>
              <w:bottom w:val="single" w:sz="4" w:space="0" w:color="auto"/>
              <w:right w:val="single" w:sz="4" w:space="0" w:color="auto"/>
            </w:tcBorders>
            <w:hideMark/>
          </w:tcPr>
          <w:p w14:paraId="5B127ABF"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Duljina novih ili poboljšanih cijevi distribucijskih sustava javne vodoopskrbne mreže</w:t>
            </w:r>
          </w:p>
        </w:tc>
        <w:tc>
          <w:tcPr>
            <w:tcW w:w="1173" w:type="dxa"/>
            <w:tcBorders>
              <w:top w:val="single" w:sz="4" w:space="0" w:color="auto"/>
              <w:left w:val="single" w:sz="4" w:space="0" w:color="auto"/>
              <w:bottom w:val="single" w:sz="4" w:space="0" w:color="auto"/>
              <w:right w:val="single" w:sz="4" w:space="0" w:color="auto"/>
            </w:tcBorders>
            <w:hideMark/>
          </w:tcPr>
          <w:p w14:paraId="6EFBD45E"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km</w:t>
            </w:r>
          </w:p>
        </w:tc>
        <w:tc>
          <w:tcPr>
            <w:tcW w:w="1297" w:type="dxa"/>
            <w:tcBorders>
              <w:top w:val="single" w:sz="4" w:space="0" w:color="auto"/>
              <w:left w:val="single" w:sz="4" w:space="0" w:color="auto"/>
              <w:bottom w:val="single" w:sz="4" w:space="0" w:color="auto"/>
              <w:right w:val="single" w:sz="4" w:space="0" w:color="auto"/>
            </w:tcBorders>
          </w:tcPr>
          <w:p w14:paraId="4E0EFF9A" w14:textId="77777777" w:rsidR="003E7FB5" w:rsidRPr="00722952" w:rsidRDefault="003E7FB5" w:rsidP="00C201F5">
            <w:pPr>
              <w:spacing w:before="240"/>
              <w:rPr>
                <w:rFonts w:ascii="Calibri" w:hAnsi="Calibri" w:cs="Calibri"/>
                <w:b/>
                <w:bCs/>
                <w:i/>
                <w:iCs/>
                <w:sz w:val="20"/>
                <w:szCs w:val="20"/>
              </w:rPr>
            </w:pPr>
            <w:r w:rsidRPr="00722952">
              <w:rPr>
                <w:rFonts w:ascii="Calibri" w:hAnsi="Calibri" w:cs="Calibri"/>
                <w:b/>
                <w:bCs/>
                <w:i/>
                <w:iCs/>
                <w:sz w:val="20"/>
                <w:szCs w:val="20"/>
              </w:rPr>
              <w:t>upisati</w:t>
            </w:r>
          </w:p>
        </w:tc>
      </w:tr>
      <w:tr w:rsidR="003E7FB5" w:rsidRPr="00057EF2" w14:paraId="61B7487E" w14:textId="77777777" w:rsidTr="00431B15">
        <w:tc>
          <w:tcPr>
            <w:tcW w:w="1604" w:type="dxa"/>
            <w:vMerge/>
            <w:tcBorders>
              <w:left w:val="single" w:sz="4" w:space="0" w:color="auto"/>
              <w:right w:val="single" w:sz="4" w:space="0" w:color="auto"/>
            </w:tcBorders>
          </w:tcPr>
          <w:p w14:paraId="514C2CB4" w14:textId="77777777" w:rsidR="003E7FB5" w:rsidRPr="00057EF2" w:rsidRDefault="003E7FB5" w:rsidP="00C201F5">
            <w:pPr>
              <w:spacing w:before="240"/>
              <w:jc w:val="both"/>
              <w:rPr>
                <w:rFonts w:ascii="Calibri" w:hAnsi="Calibri" w:cs="Calibri"/>
                <w:sz w:val="20"/>
                <w:szCs w:val="20"/>
              </w:rPr>
            </w:pPr>
          </w:p>
        </w:tc>
        <w:tc>
          <w:tcPr>
            <w:tcW w:w="945" w:type="dxa"/>
            <w:vMerge/>
            <w:tcBorders>
              <w:left w:val="single" w:sz="4" w:space="0" w:color="auto"/>
              <w:right w:val="single" w:sz="4" w:space="0" w:color="auto"/>
            </w:tcBorders>
          </w:tcPr>
          <w:p w14:paraId="691EC44F" w14:textId="56568C2B" w:rsidR="003E7FB5" w:rsidRPr="00057EF2" w:rsidRDefault="003E7FB5" w:rsidP="00C201F5">
            <w:pPr>
              <w:spacing w:before="240"/>
              <w:jc w:val="both"/>
              <w:rPr>
                <w:rFonts w:ascii="Calibri" w:hAnsi="Calibri" w:cs="Calibri"/>
                <w:sz w:val="20"/>
                <w:szCs w:val="20"/>
              </w:rPr>
            </w:pPr>
          </w:p>
        </w:tc>
        <w:tc>
          <w:tcPr>
            <w:tcW w:w="1004" w:type="dxa"/>
            <w:vMerge/>
            <w:tcBorders>
              <w:left w:val="single" w:sz="4" w:space="0" w:color="auto"/>
              <w:right w:val="single" w:sz="4" w:space="0" w:color="auto"/>
            </w:tcBorders>
          </w:tcPr>
          <w:p w14:paraId="5C5E0AC0" w14:textId="77777777" w:rsidR="003E7FB5" w:rsidRPr="00057EF2" w:rsidRDefault="003E7FB5" w:rsidP="00C201F5">
            <w:pPr>
              <w:spacing w:before="240"/>
              <w:jc w:val="both"/>
              <w:rPr>
                <w:rFonts w:ascii="Calibri" w:hAnsi="Calibri" w:cs="Calibri"/>
                <w:sz w:val="20"/>
                <w:szCs w:val="20"/>
              </w:rPr>
            </w:pPr>
          </w:p>
        </w:tc>
        <w:tc>
          <w:tcPr>
            <w:tcW w:w="1469" w:type="dxa"/>
            <w:tcBorders>
              <w:top w:val="single" w:sz="4" w:space="0" w:color="auto"/>
              <w:left w:val="single" w:sz="4" w:space="0" w:color="auto"/>
              <w:bottom w:val="single" w:sz="4" w:space="0" w:color="auto"/>
              <w:right w:val="single" w:sz="4" w:space="0" w:color="auto"/>
            </w:tcBorders>
          </w:tcPr>
          <w:p w14:paraId="1ECF51DA" w14:textId="77777777" w:rsidR="003E7FB5" w:rsidRPr="00057EF2" w:rsidRDefault="003E7FB5" w:rsidP="00C201F5">
            <w:pPr>
              <w:spacing w:before="240"/>
              <w:jc w:val="both"/>
              <w:rPr>
                <w:rFonts w:ascii="Calibri" w:hAnsi="Calibri" w:cs="Calibri"/>
                <w:sz w:val="20"/>
                <w:szCs w:val="20"/>
              </w:rPr>
            </w:pPr>
            <w:r w:rsidRPr="00057EF2">
              <w:rPr>
                <w:rFonts w:ascii="Calibri" w:hAnsi="Calibri" w:cs="Calibri"/>
                <w:sz w:val="20"/>
                <w:szCs w:val="20"/>
              </w:rPr>
              <w:t xml:space="preserve">RCO31 </w:t>
            </w:r>
          </w:p>
          <w:p w14:paraId="1283D377" w14:textId="77777777" w:rsidR="003E7FB5" w:rsidRPr="00057EF2" w:rsidRDefault="003E7FB5" w:rsidP="00C201F5">
            <w:pPr>
              <w:spacing w:before="240"/>
              <w:jc w:val="both"/>
              <w:rPr>
                <w:rFonts w:ascii="Calibri" w:hAnsi="Calibri" w:cs="Calibri"/>
                <w:sz w:val="20"/>
                <w:szCs w:val="20"/>
              </w:rPr>
            </w:pPr>
          </w:p>
        </w:tc>
        <w:tc>
          <w:tcPr>
            <w:tcW w:w="1570" w:type="dxa"/>
            <w:tcBorders>
              <w:top w:val="single" w:sz="4" w:space="0" w:color="auto"/>
              <w:left w:val="single" w:sz="4" w:space="0" w:color="auto"/>
              <w:bottom w:val="single" w:sz="4" w:space="0" w:color="auto"/>
              <w:right w:val="single" w:sz="4" w:space="0" w:color="auto"/>
            </w:tcBorders>
            <w:hideMark/>
          </w:tcPr>
          <w:p w14:paraId="665449B4"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Duljina novih ili poboljšanih cijevi za javnu mrežu za prikupljanje otpadnih voda</w:t>
            </w:r>
          </w:p>
        </w:tc>
        <w:tc>
          <w:tcPr>
            <w:tcW w:w="1173" w:type="dxa"/>
            <w:tcBorders>
              <w:top w:val="single" w:sz="4" w:space="0" w:color="auto"/>
              <w:left w:val="single" w:sz="4" w:space="0" w:color="auto"/>
              <w:bottom w:val="single" w:sz="4" w:space="0" w:color="auto"/>
              <w:right w:val="single" w:sz="4" w:space="0" w:color="auto"/>
            </w:tcBorders>
            <w:hideMark/>
          </w:tcPr>
          <w:p w14:paraId="4A9C778D"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km</w:t>
            </w:r>
          </w:p>
        </w:tc>
        <w:tc>
          <w:tcPr>
            <w:tcW w:w="1297" w:type="dxa"/>
            <w:tcBorders>
              <w:top w:val="single" w:sz="4" w:space="0" w:color="auto"/>
              <w:left w:val="single" w:sz="4" w:space="0" w:color="auto"/>
              <w:bottom w:val="single" w:sz="4" w:space="0" w:color="auto"/>
              <w:right w:val="single" w:sz="4" w:space="0" w:color="auto"/>
            </w:tcBorders>
          </w:tcPr>
          <w:p w14:paraId="6FA32B0B" w14:textId="77777777" w:rsidR="003E7FB5" w:rsidRPr="00057EF2" w:rsidRDefault="003E7FB5" w:rsidP="00C201F5">
            <w:pPr>
              <w:spacing w:before="240"/>
              <w:rPr>
                <w:rFonts w:ascii="Calibri" w:hAnsi="Calibri" w:cs="Calibri"/>
                <w:sz w:val="20"/>
                <w:szCs w:val="20"/>
              </w:rPr>
            </w:pPr>
            <w:r w:rsidRPr="00722952">
              <w:rPr>
                <w:rFonts w:ascii="Calibri" w:hAnsi="Calibri" w:cs="Calibri"/>
                <w:b/>
                <w:bCs/>
                <w:i/>
                <w:iCs/>
                <w:sz w:val="20"/>
                <w:szCs w:val="20"/>
              </w:rPr>
              <w:t>upisati</w:t>
            </w:r>
          </w:p>
        </w:tc>
      </w:tr>
      <w:tr w:rsidR="003E7FB5" w:rsidRPr="00057EF2" w14:paraId="421354E5" w14:textId="77777777" w:rsidTr="00431B15">
        <w:trPr>
          <w:trHeight w:val="922"/>
        </w:trPr>
        <w:tc>
          <w:tcPr>
            <w:tcW w:w="1604" w:type="dxa"/>
            <w:vMerge/>
            <w:tcBorders>
              <w:left w:val="single" w:sz="4" w:space="0" w:color="auto"/>
              <w:right w:val="single" w:sz="4" w:space="0" w:color="auto"/>
            </w:tcBorders>
          </w:tcPr>
          <w:p w14:paraId="4A0C9ADE" w14:textId="77777777" w:rsidR="003E7FB5" w:rsidRPr="00057EF2" w:rsidRDefault="003E7FB5" w:rsidP="00C201F5">
            <w:pPr>
              <w:spacing w:before="240"/>
              <w:jc w:val="both"/>
              <w:rPr>
                <w:rFonts w:ascii="Calibri" w:hAnsi="Calibri" w:cs="Calibri"/>
                <w:sz w:val="20"/>
                <w:szCs w:val="20"/>
              </w:rPr>
            </w:pPr>
          </w:p>
        </w:tc>
        <w:tc>
          <w:tcPr>
            <w:tcW w:w="945" w:type="dxa"/>
            <w:vMerge/>
            <w:tcBorders>
              <w:left w:val="single" w:sz="4" w:space="0" w:color="auto"/>
              <w:right w:val="single" w:sz="4" w:space="0" w:color="auto"/>
            </w:tcBorders>
          </w:tcPr>
          <w:p w14:paraId="4F650195" w14:textId="725BE27C" w:rsidR="003E7FB5" w:rsidRPr="00057EF2" w:rsidRDefault="003E7FB5" w:rsidP="00C201F5">
            <w:pPr>
              <w:spacing w:before="240"/>
              <w:jc w:val="both"/>
              <w:rPr>
                <w:rFonts w:ascii="Calibri" w:hAnsi="Calibri" w:cs="Calibri"/>
                <w:sz w:val="20"/>
                <w:szCs w:val="20"/>
              </w:rPr>
            </w:pPr>
          </w:p>
        </w:tc>
        <w:tc>
          <w:tcPr>
            <w:tcW w:w="1004" w:type="dxa"/>
            <w:vMerge/>
            <w:tcBorders>
              <w:left w:val="single" w:sz="4" w:space="0" w:color="auto"/>
              <w:right w:val="single" w:sz="4" w:space="0" w:color="auto"/>
            </w:tcBorders>
          </w:tcPr>
          <w:p w14:paraId="70FA9BF9" w14:textId="77777777" w:rsidR="003E7FB5" w:rsidRPr="00057EF2" w:rsidRDefault="003E7FB5" w:rsidP="00C201F5">
            <w:pPr>
              <w:spacing w:before="240"/>
              <w:jc w:val="both"/>
              <w:rPr>
                <w:rFonts w:ascii="Calibri" w:hAnsi="Calibri" w:cs="Calibri"/>
                <w:sz w:val="20"/>
                <w:szCs w:val="20"/>
              </w:rPr>
            </w:pPr>
          </w:p>
        </w:tc>
        <w:tc>
          <w:tcPr>
            <w:tcW w:w="1469" w:type="dxa"/>
            <w:tcBorders>
              <w:top w:val="single" w:sz="4" w:space="0" w:color="auto"/>
              <w:left w:val="single" w:sz="4" w:space="0" w:color="auto"/>
              <w:bottom w:val="single" w:sz="4" w:space="0" w:color="auto"/>
              <w:right w:val="single" w:sz="4" w:space="0" w:color="auto"/>
            </w:tcBorders>
          </w:tcPr>
          <w:p w14:paraId="593EA068" w14:textId="77777777" w:rsidR="003E7FB5" w:rsidRPr="00057EF2" w:rsidRDefault="003E7FB5" w:rsidP="00C201F5">
            <w:pPr>
              <w:spacing w:before="240"/>
              <w:jc w:val="both"/>
              <w:rPr>
                <w:rFonts w:ascii="Calibri" w:hAnsi="Calibri" w:cs="Calibri"/>
                <w:sz w:val="20"/>
                <w:szCs w:val="20"/>
              </w:rPr>
            </w:pPr>
            <w:r w:rsidRPr="00057EF2">
              <w:rPr>
                <w:rFonts w:ascii="Calibri" w:hAnsi="Calibri" w:cs="Calibri"/>
                <w:sz w:val="20"/>
                <w:szCs w:val="20"/>
              </w:rPr>
              <w:t xml:space="preserve">RCO32 </w:t>
            </w:r>
          </w:p>
          <w:p w14:paraId="529CA6D9" w14:textId="77777777" w:rsidR="003E7FB5" w:rsidRPr="00057EF2" w:rsidRDefault="003E7FB5" w:rsidP="00C201F5">
            <w:pPr>
              <w:spacing w:before="240"/>
              <w:jc w:val="both"/>
              <w:rPr>
                <w:rFonts w:ascii="Calibri" w:hAnsi="Calibri" w:cs="Calibri"/>
                <w:sz w:val="20"/>
                <w:szCs w:val="20"/>
              </w:rPr>
            </w:pPr>
          </w:p>
        </w:tc>
        <w:tc>
          <w:tcPr>
            <w:tcW w:w="1570" w:type="dxa"/>
            <w:tcBorders>
              <w:top w:val="single" w:sz="4" w:space="0" w:color="auto"/>
              <w:left w:val="single" w:sz="4" w:space="0" w:color="auto"/>
              <w:bottom w:val="single" w:sz="4" w:space="0" w:color="auto"/>
              <w:right w:val="single" w:sz="4" w:space="0" w:color="auto"/>
            </w:tcBorders>
            <w:hideMark/>
          </w:tcPr>
          <w:p w14:paraId="5EB9B057"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Novi ili poboljšani kapacitet za pročišćavanje otpadnih voda</w:t>
            </w:r>
          </w:p>
        </w:tc>
        <w:tc>
          <w:tcPr>
            <w:tcW w:w="1173" w:type="dxa"/>
            <w:tcBorders>
              <w:top w:val="single" w:sz="4" w:space="0" w:color="auto"/>
              <w:left w:val="single" w:sz="4" w:space="0" w:color="auto"/>
              <w:bottom w:val="single" w:sz="4" w:space="0" w:color="auto"/>
              <w:right w:val="single" w:sz="4" w:space="0" w:color="auto"/>
            </w:tcBorders>
            <w:hideMark/>
          </w:tcPr>
          <w:p w14:paraId="14AEEDD2" w14:textId="77777777" w:rsidR="003E7FB5" w:rsidRPr="00057EF2" w:rsidRDefault="003E7FB5" w:rsidP="00C201F5">
            <w:pPr>
              <w:spacing w:before="240"/>
              <w:rPr>
                <w:rFonts w:ascii="Calibri" w:hAnsi="Calibri" w:cs="Calibri"/>
                <w:sz w:val="20"/>
                <w:szCs w:val="20"/>
              </w:rPr>
            </w:pPr>
            <w:r w:rsidRPr="00057EF2">
              <w:rPr>
                <w:rFonts w:ascii="Calibri" w:hAnsi="Calibri" w:cs="Calibri"/>
                <w:sz w:val="20"/>
                <w:szCs w:val="20"/>
              </w:rPr>
              <w:t>Ekvivalenti stanovnika</w:t>
            </w:r>
          </w:p>
        </w:tc>
        <w:tc>
          <w:tcPr>
            <w:tcW w:w="1297" w:type="dxa"/>
            <w:tcBorders>
              <w:top w:val="single" w:sz="4" w:space="0" w:color="auto"/>
              <w:left w:val="single" w:sz="4" w:space="0" w:color="auto"/>
              <w:bottom w:val="single" w:sz="4" w:space="0" w:color="auto"/>
              <w:right w:val="single" w:sz="4" w:space="0" w:color="auto"/>
            </w:tcBorders>
          </w:tcPr>
          <w:p w14:paraId="15E66091" w14:textId="77777777" w:rsidR="003E7FB5" w:rsidRPr="00057EF2" w:rsidRDefault="003E7FB5" w:rsidP="00C201F5">
            <w:pPr>
              <w:spacing w:before="240"/>
              <w:rPr>
                <w:rFonts w:ascii="Calibri" w:hAnsi="Calibri" w:cs="Calibri"/>
                <w:sz w:val="20"/>
                <w:szCs w:val="20"/>
              </w:rPr>
            </w:pPr>
            <w:r w:rsidRPr="00722952">
              <w:rPr>
                <w:rFonts w:ascii="Calibri" w:hAnsi="Calibri" w:cs="Calibri"/>
                <w:b/>
                <w:bCs/>
                <w:i/>
                <w:iCs/>
                <w:sz w:val="20"/>
                <w:szCs w:val="20"/>
              </w:rPr>
              <w:t>upisati</w:t>
            </w:r>
          </w:p>
        </w:tc>
      </w:tr>
    </w:tbl>
    <w:bookmarkEnd w:id="381"/>
    <w:p w14:paraId="2F21EA82" w14:textId="35F11CC5" w:rsidR="00E24722" w:rsidRDefault="001D388C" w:rsidP="00994CC0">
      <w:pPr>
        <w:spacing w:before="240" w:after="0" w:line="240" w:lineRule="auto"/>
      </w:pPr>
      <w:r>
        <w:t xml:space="preserve">*ukoliko će ciljane vrijednosti pokazatelja biti dostignute prije 2029. godine (kada je krajnji rok za dostizanje pokazatelja) ispod tablice u napomeni navesti godinu </w:t>
      </w:r>
    </w:p>
    <w:p w14:paraId="05001629" w14:textId="77777777" w:rsidR="00994CC0" w:rsidRPr="00994CC0" w:rsidRDefault="00994CC0" w:rsidP="00994CC0">
      <w:pPr>
        <w:spacing w:before="240" w:after="0" w:line="240" w:lineRule="auto"/>
      </w:pPr>
    </w:p>
    <w:p w14:paraId="10FA766E" w14:textId="1AF47464" w:rsidR="003D1DFC" w:rsidRPr="00F650E6" w:rsidRDefault="003D1DFC" w:rsidP="00560B82">
      <w:pPr>
        <w:spacing w:before="240" w:after="0" w:line="240" w:lineRule="auto"/>
        <w:jc w:val="both"/>
        <w:rPr>
          <w:b/>
          <w:bCs/>
        </w:rPr>
      </w:pPr>
      <w:r w:rsidRPr="00F650E6">
        <w:rPr>
          <w:b/>
          <w:bCs/>
        </w:rPr>
        <w:t>H.2.2. Administrativni, s minimalnim upućivanjem na potrebna odobrenja kao što su PUO, suglasnost za izvođenje radova, odluke o prostornom planiranju, kupnja zemljišta (prema potrebi), javna nabava itd.</w:t>
      </w:r>
    </w:p>
    <w:p w14:paraId="55AF595F" w14:textId="6F5EE7C0" w:rsidR="002E600B" w:rsidRPr="00994CC0" w:rsidRDefault="006B69FA" w:rsidP="00560B82">
      <w:pPr>
        <w:spacing w:before="240" w:after="0" w:line="240" w:lineRule="auto"/>
        <w:jc w:val="both"/>
      </w:pPr>
      <w:r w:rsidRPr="00F650E6">
        <w:lastRenderedPageBreak/>
        <w:t>Uz popis ishođenih lokacijskih i građevinskih dozvola dati poveznice iz kojih je vidljivo da su iste bile predmet javnog uvida.</w:t>
      </w:r>
    </w:p>
    <w:p w14:paraId="55C93F50" w14:textId="3E5B7549" w:rsidR="00560B82" w:rsidRPr="00C14B9F" w:rsidRDefault="00560B82" w:rsidP="00560B82">
      <w:pPr>
        <w:spacing w:before="240" w:after="0" w:line="240" w:lineRule="auto"/>
        <w:jc w:val="both"/>
        <w:rPr>
          <w:b/>
        </w:rPr>
      </w:pPr>
      <w:r w:rsidRPr="00C14B9F">
        <w:rPr>
          <w:b/>
        </w:rPr>
        <w:t>DODATAK 3</w:t>
      </w:r>
    </w:p>
    <w:p w14:paraId="248EC571" w14:textId="77777777" w:rsidR="00560B82" w:rsidRPr="00C14B9F" w:rsidRDefault="00560B82" w:rsidP="00560B82">
      <w:pPr>
        <w:spacing w:before="240" w:after="0" w:line="240" w:lineRule="auto"/>
        <w:jc w:val="both"/>
      </w:pPr>
    </w:p>
    <w:bookmarkStart w:id="382" w:name="_MON_1566822676"/>
    <w:bookmarkEnd w:id="382"/>
    <w:p w14:paraId="143950AD" w14:textId="77777777" w:rsidR="00560B82" w:rsidRPr="00C14B9F" w:rsidRDefault="00560B82" w:rsidP="00560B82">
      <w:pPr>
        <w:spacing w:before="240" w:after="0" w:line="240" w:lineRule="auto"/>
        <w:jc w:val="center"/>
      </w:pPr>
      <w:r w:rsidRPr="00C14B9F">
        <w:object w:dxaOrig="1531" w:dyaOrig="990" w14:anchorId="6F229D11">
          <v:shape id="_x0000_i1042" type="#_x0000_t75" style="width:76.5pt;height:50.25pt" o:ole="">
            <v:imagedata r:id="rId61" o:title=""/>
          </v:shape>
          <o:OLEObject Type="Embed" ProgID="Word.Document.12" ShapeID="_x0000_i1042" DrawAspect="Icon" ObjectID="_1821002983" r:id="rId62">
            <o:FieldCodes>\s</o:FieldCodes>
          </o:OLEObject>
        </w:object>
      </w:r>
    </w:p>
    <w:p w14:paraId="75D8C167" w14:textId="77777777" w:rsidR="00560B82" w:rsidRPr="00C14B9F" w:rsidRDefault="00560B82" w:rsidP="00560B82">
      <w:pPr>
        <w:spacing w:before="240" w:after="0" w:line="240" w:lineRule="auto"/>
        <w:jc w:val="both"/>
      </w:pPr>
      <w:r w:rsidRPr="00C14B9F">
        <w:t>Uz objašnjenja koja su dana već u sklopu samog obrasca Dodatka 3, prilikom ispunjavanja istoga potrebno je također uvažiti sljedeće upute te dati tražena obrazloženja u obliku napomena ispod same tablice:</w:t>
      </w:r>
    </w:p>
    <w:p w14:paraId="17809457"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Stupac 1 (Naziv aglomeracije) – navodi se konačna aglomeracija koja je utvrđena predmetnim projektom (zasebno svaka u slučaju da projekt obuhvaća više aglomeracija). U slučaju da konačna aglomeracija obuhvaća više inicijalno utvrđenih aglomeracija većih od 2000 ES temeljem ugovora o pristupanju (preneseno u Višegodišnji program gradnje komunalnih vodnih građevina), a rezultat projekta je utvrđena konačna aglomeracija koja obuhvaća više inicijalno utvrđenih aglomeracija isto je potrebno navesti u napomeni.</w:t>
      </w:r>
    </w:p>
    <w:p w14:paraId="3AC79443"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 xml:space="preserve">Stupac 3 (Rokovi i prijelazna razdoblja iz Ugovora o pristupanju) – navodi se rok iz Ugovora o pristupanju (prenesen u Višegodišnji program gradnje komunalnih vodnih građevina). </w:t>
      </w:r>
      <w:r w:rsidRPr="00C14B9F">
        <w:t>U slučaju da je projekt rezultirao promjenom obuhvata aglomeracije i promjenom razdoblja za postizanje usklađenosti</w:t>
      </w:r>
      <w:r w:rsidRPr="00C14B9F">
        <w:rPr>
          <w:rFonts w:ascii="Calibri" w:hAnsi="Calibri" w:cs="Lucida Sans Unicode"/>
        </w:rPr>
        <w:t>, navodi se inicijalni rok iz Ugovora , a u napomeni je potrebno navesti prijelazno razdoblje kakvo je utvrđeno projektom. U slučaju da konačna aglomeracija obuhvaća više inicijalno utvrđenih aglomeracija većih od 2000 ES, u stupcu 3 navodi se rok za usklađenje one aglomeracije za koju je isti najstroži, a rokovi za usklađenje preostalih aglomeracija navode se u napomeni.</w:t>
      </w:r>
    </w:p>
    <w:p w14:paraId="158FB332"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 xml:space="preserve">Stupac 4 (Planirani datum dovršetka projekta) – navesti stvaran datum kada se očekuje da će sustav biti funkcionalan i da će stanovništvo biti priključeno na javni sustav odvodnje i pročišćavanja otpadnih voda te pojedinačni odgovarajući sustavi postići jednaku razinu zaštite okoliša - 1  do 5 godina nakon fizičke realizacije radova, ali ne kasnije od 2025. godine. U napomeni je potrebno navesti kada se očekuje završetak fizičke realizacije radova (uskladiti sa poglavljem H.1. prijavnog obrasca za velike i male projekte) </w:t>
      </w:r>
    </w:p>
    <w:p w14:paraId="44DA4B5F"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Stupac 5 (Opterećenje aglomeracije) – opterećenje aglomeracije kakvo je utvrđeno projektom)</w:t>
      </w:r>
    </w:p>
    <w:p w14:paraId="058A5CEC"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Stupac 6 (Stopa prikupljanja) - odnosi se na opterećenje prikupljeno sustavom javne odvodnje</w:t>
      </w:r>
      <w:r w:rsidRPr="00C14B9F">
        <w:t xml:space="preserve"> </w:t>
      </w:r>
      <w:r w:rsidRPr="00C14B9F">
        <w:rPr>
          <w:rFonts w:ascii="Calibri" w:hAnsi="Calibri" w:cs="Lucida Sans Unicode"/>
        </w:rPr>
        <w:t>u odnosu na ukupno opterećenje (stupac 5) predmetne aglomeracije u %. U obzir se uzima ukupno prikupljeno opterećenje bez obzira da li se pročišćava odgovarajućim stupnjem pročišćavanja.</w:t>
      </w:r>
    </w:p>
    <w:p w14:paraId="281B824F"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Stupac 7 (Stopa povezivanja) – u obzir se uzima ukupno opterećenje (u odnosu na opterećenje (stupac 5) predmetne aglomeracije u %)  prikupljeno sustavom javne odvodnje koje se pročišćava odgovarajućim stupnjem pročišćavanja te pojedinačni odgovarajući sustavi koji postižu jednaku razinu zaštite okoliša. U slučaju da se otpadna voda prikupljena javnim sustavom odvodnje i sa pojedinačnih sustava na području predmetne aglomeracije ne pročišćava ili ne pročišćava odgovarajućim stupnjem pročišćavanja, u stupac 7 unosi se vrijednost 0, a u napomeni se navode podaci o načinu i stupnju pročišćavanja (postotak opterećenja koje se pročišćava te stupanj pročišćavanja).</w:t>
      </w:r>
    </w:p>
    <w:p w14:paraId="4262C97F"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 xml:space="preserve">Stupac 8 (Pojedinačni odgovarajući sustavi) – ovdje se navodi opterećenje pojedinačnih odgovarajućih sustava (u odnosu na ukupno opterećenje (stupac 5) predmetne aglomeracije u %) koji postižu jednaku razinu zaštite okoliša kakvo je utvrđeno projektom. U slučaju da se otpadna voda sa pojedinačnih sustava na području predmetne aglomeracije ne pročišćava ili </w:t>
      </w:r>
      <w:r w:rsidRPr="00C14B9F">
        <w:rPr>
          <w:rFonts w:ascii="Calibri" w:hAnsi="Calibri" w:cs="Lucida Sans Unicode"/>
        </w:rPr>
        <w:lastRenderedPageBreak/>
        <w:t>ne pročišćava odgovarajućim stupnjem pročišćavanja, u stupac 8 unosi se vrijednost 0, a u napomeni se navode podaci o postotku opterećenja pojedinačnih sustava te načinu i stupnju pročišćavanja.</w:t>
      </w:r>
    </w:p>
    <w:p w14:paraId="62D8DAD6" w14:textId="77777777" w:rsidR="00560B82" w:rsidRPr="00C14B9F" w:rsidRDefault="00560B82" w:rsidP="00560B82">
      <w:pPr>
        <w:pStyle w:val="Odlomakpopisa"/>
        <w:numPr>
          <w:ilvl w:val="0"/>
          <w:numId w:val="80"/>
        </w:numPr>
        <w:spacing w:after="0" w:line="240" w:lineRule="auto"/>
        <w:jc w:val="both"/>
        <w:rPr>
          <w:rFonts w:ascii="Calibri" w:hAnsi="Calibri" w:cs="Lucida Sans Unicode"/>
        </w:rPr>
      </w:pPr>
      <w:r w:rsidRPr="00C14B9F">
        <w:rPr>
          <w:rFonts w:ascii="Calibri" w:hAnsi="Calibri" w:cs="Lucida Sans Unicode"/>
        </w:rPr>
        <w:t xml:space="preserve">Stupci 9-11 – navesti postojeće stanje, a u napomeni navesti da li se radi o odgovarajućem kapacitetu, stupnju pročišćavanja, odnosno rezultatu pročišćavanja. </w:t>
      </w:r>
    </w:p>
    <w:p w14:paraId="34502B72" w14:textId="77777777" w:rsidR="00560B82" w:rsidRPr="00C14B9F" w:rsidRDefault="00560B82" w:rsidP="00560B82">
      <w:pPr>
        <w:spacing w:after="0" w:line="240" w:lineRule="auto"/>
        <w:jc w:val="both"/>
        <w:rPr>
          <w:rFonts w:ascii="Calibri" w:hAnsi="Calibri" w:cs="Lucida Sans Unicode"/>
        </w:rPr>
      </w:pPr>
    </w:p>
    <w:p w14:paraId="029F76E1" w14:textId="65E05302" w:rsidR="00560B82" w:rsidRPr="00C14B9F" w:rsidRDefault="00560B82" w:rsidP="00560B82">
      <w:pPr>
        <w:spacing w:after="0" w:line="240" w:lineRule="auto"/>
        <w:jc w:val="both"/>
        <w:rPr>
          <w:rFonts w:ascii="Calibri" w:hAnsi="Calibri" w:cs="Lucida Sans Unicode"/>
        </w:rPr>
      </w:pPr>
      <w:r w:rsidRPr="00C14B9F">
        <w:rPr>
          <w:rFonts w:ascii="Calibri" w:hAnsi="Calibri" w:cs="Lucida Sans Unicode"/>
        </w:rPr>
        <w:t xml:space="preserve">Prilikom ispunjavanja stupaca koji se odnose na stanje nakon provedbe projekta potrebno je u stupcima 12-15 prikazati stanje koje se očekuje </w:t>
      </w:r>
      <w:r w:rsidRPr="00C14B9F">
        <w:rPr>
          <w:rFonts w:ascii="Calibri" w:hAnsi="Calibri" w:cs="Lucida Sans Unicode"/>
          <w:b/>
        </w:rPr>
        <w:t>neposredno</w:t>
      </w:r>
      <w:r w:rsidRPr="00C14B9F">
        <w:rPr>
          <w:rFonts w:ascii="Calibri" w:hAnsi="Calibri" w:cs="Lucida Sans Unicode"/>
        </w:rPr>
        <w:t xml:space="preserve"> nakon provedbe projekta (1  do 5 godina dana nakon fizičke realizacije radova, ali ne kasnije od 202</w:t>
      </w:r>
      <w:r w:rsidR="0087780D">
        <w:rPr>
          <w:rFonts w:ascii="Calibri" w:hAnsi="Calibri" w:cs="Lucida Sans Unicode"/>
        </w:rPr>
        <w:t>9</w:t>
      </w:r>
      <w:r w:rsidRPr="00C14B9F">
        <w:rPr>
          <w:rFonts w:ascii="Calibri" w:hAnsi="Calibri" w:cs="Lucida Sans Unicode"/>
        </w:rPr>
        <w:t>. godine – datum naveden u stupcu 4). Odabranu referentnu godinu iz prethodno navedenog raspona, a na koju će se odnosit dani podaci potrebno je navesti u retku „Stanje nakon provedbe (na temelju obrasca projektne prijave)“</w:t>
      </w:r>
    </w:p>
    <w:p w14:paraId="3AA04DA3" w14:textId="77777777" w:rsidR="00560B82" w:rsidRPr="00C14B9F" w:rsidRDefault="00560B82" w:rsidP="00560B82">
      <w:pPr>
        <w:spacing w:after="0" w:line="240" w:lineRule="auto"/>
        <w:jc w:val="both"/>
        <w:rPr>
          <w:rFonts w:ascii="Calibri" w:hAnsi="Calibri" w:cs="Lucida Sans Unicode"/>
        </w:rPr>
      </w:pPr>
    </w:p>
    <w:p w14:paraId="32CF2D07" w14:textId="5A32F5A8" w:rsidR="00560B82" w:rsidRPr="00C14B9F" w:rsidRDefault="00560B82" w:rsidP="00560B82">
      <w:pPr>
        <w:pStyle w:val="Odlomakpopisa"/>
        <w:numPr>
          <w:ilvl w:val="0"/>
          <w:numId w:val="76"/>
        </w:numPr>
        <w:spacing w:after="0" w:line="240" w:lineRule="auto"/>
        <w:jc w:val="both"/>
        <w:rPr>
          <w:rFonts w:ascii="Calibri" w:hAnsi="Calibri" w:cs="Lucida Sans Unicode"/>
        </w:rPr>
      </w:pPr>
      <w:r w:rsidRPr="00C14B9F">
        <w:rPr>
          <w:rFonts w:ascii="Calibri" w:hAnsi="Calibri" w:cs="Lucida Sans Unicode"/>
        </w:rPr>
        <w:t>Stupac 12 (Opterećenje aglomeracije) govori o opterećenju aglomeracije unutar utvrđenih granica aglomeracije te u ovo opterećenje ne ulazi eventualno dodatno opterećenje za koje je predviđen kapacitet UPOV-a (okolna naselja izvan granica aglomeracije kao niti opterećenje septičkih/sabirnih jama okolnog područja koje je  izvan granica aglomeracije). U ovom stupcu potrebno je potrebno prikazati ukupno opterećenje aglomeracije (u granicama aglomeracije) nakon provedbe projekta izraženo u ES (ekvivalent stanovnika), a u napomeni je potrebno razdvojiti koliko se od navedenog opterećenja odnosi na stanovništvo (u slučaju turizma također je potrebno razdvojiti na stalno i povremeno stanovništvo) priključeno na sustav javne odvodnje, koliko na privredne subjekte, koliko na pojedinačne odgovarajuće sustave koji postižu jednaku razinu zaštite okoliša kakvo je utvrđeno projektom (uključ</w:t>
      </w:r>
      <w:r w:rsidR="00A61EC8">
        <w:rPr>
          <w:rFonts w:ascii="Calibri" w:hAnsi="Calibri" w:cs="Lucida Sans Unicode"/>
        </w:rPr>
        <w:t>u</w:t>
      </w:r>
      <w:r w:rsidRPr="00C14B9F">
        <w:rPr>
          <w:rFonts w:ascii="Calibri" w:hAnsi="Calibri" w:cs="Lucida Sans Unicode"/>
        </w:rPr>
        <w:t>j</w:t>
      </w:r>
      <w:r w:rsidR="00A61EC8">
        <w:rPr>
          <w:rFonts w:ascii="Calibri" w:hAnsi="Calibri" w:cs="Lucida Sans Unicode"/>
        </w:rPr>
        <w:t>u</w:t>
      </w:r>
      <w:r w:rsidRPr="00C14B9F">
        <w:rPr>
          <w:rFonts w:ascii="Calibri" w:hAnsi="Calibri" w:cs="Lucida Sans Unicode"/>
        </w:rPr>
        <w:t xml:space="preserve">ći npr. sabirne jame čiji sadržaj se prikuplja i pročišćava na UPOV-u). </w:t>
      </w:r>
    </w:p>
    <w:p w14:paraId="50FF229C" w14:textId="77777777" w:rsidR="00560B82" w:rsidRPr="00C14B9F" w:rsidRDefault="00560B82" w:rsidP="00560B82">
      <w:pPr>
        <w:pStyle w:val="Odlomakpopisa"/>
        <w:numPr>
          <w:ilvl w:val="0"/>
          <w:numId w:val="76"/>
        </w:numPr>
        <w:spacing w:after="0" w:line="240" w:lineRule="auto"/>
        <w:jc w:val="both"/>
        <w:rPr>
          <w:rFonts w:ascii="Calibri" w:hAnsi="Calibri" w:cs="Lucida Sans Unicode"/>
        </w:rPr>
      </w:pPr>
      <w:r w:rsidRPr="00C14B9F">
        <w:rPr>
          <w:rFonts w:ascii="Calibri" w:hAnsi="Calibri" w:cs="Lucida Sans Unicode"/>
        </w:rPr>
        <w:t>Stupac 13: Stopa prikupljanja odnosi se na opterećenje prikupljeno sustavom javne odvodnje</w:t>
      </w:r>
      <w:r w:rsidRPr="00C14B9F">
        <w:t xml:space="preserve"> </w:t>
      </w:r>
      <w:r w:rsidRPr="00C14B9F">
        <w:rPr>
          <w:rFonts w:ascii="Calibri" w:hAnsi="Calibri" w:cs="Lucida Sans Unicode"/>
        </w:rPr>
        <w:t>unutar utvrđenih granica aglomeracije te u ovo opterećenje ne ulazi eventualno dodatno opterećenje za koje je predviđen kapacitet UPOV-a (okolna naselja izvan granica aglomeracije)</w:t>
      </w:r>
      <w:r w:rsidRPr="00C14B9F">
        <w:t xml:space="preserve"> </w:t>
      </w:r>
      <w:r w:rsidRPr="00C14B9F">
        <w:rPr>
          <w:rFonts w:ascii="Calibri" w:hAnsi="Calibri" w:cs="Lucida Sans Unicode"/>
        </w:rPr>
        <w:t>u odnosu na ukupno opterećenje (stupac 12) predmetne aglomeracije u %. Ovdje je potrebno voditi računa o očekivanoj priključenosti stanovništva na izgrađeni sustav javne odvodnje nakon provedbe projekta (u referentnoj godini koja je navedena u stupcu 4) te sukladno očekivanom stupnju priključenosti podatak i iskazati. U slučaju da se ne očekuje 100%-tna priključenost na izgrađeni sustav, razloge za isto potrebno je navesti u napomeni.</w:t>
      </w:r>
    </w:p>
    <w:p w14:paraId="66DF95EF" w14:textId="77777777" w:rsidR="00560B82" w:rsidRPr="00C14B9F" w:rsidRDefault="00560B82" w:rsidP="00560B82">
      <w:pPr>
        <w:pStyle w:val="Odlomakpopisa"/>
        <w:numPr>
          <w:ilvl w:val="0"/>
          <w:numId w:val="76"/>
        </w:numPr>
        <w:spacing w:after="0" w:line="240" w:lineRule="auto"/>
        <w:jc w:val="both"/>
        <w:rPr>
          <w:rFonts w:ascii="Calibri" w:hAnsi="Calibri"/>
        </w:rPr>
      </w:pPr>
      <w:r w:rsidRPr="00C14B9F">
        <w:rPr>
          <w:rFonts w:ascii="Calibri" w:hAnsi="Calibri" w:cs="Lucida Sans Unicode"/>
        </w:rPr>
        <w:t xml:space="preserve">Stupac 14: Stopa povezivanja odnosi se na ukupno opterećenje unutar utvrđenih granica aglomeracije koje se pročišćava na UPOV-u (opterećenje prikupljeno sustavom javne odvodnje te opterećenje npr. sabirnih jama čiji sadržaj se pročišćava na UPOV-u) u odnosu na ukupno opterećenje aglomeracije (stupac 12) i izražava se u %. </w:t>
      </w:r>
    </w:p>
    <w:p w14:paraId="2A87D4CE" w14:textId="77777777" w:rsidR="00560B82" w:rsidRPr="00C14B9F" w:rsidRDefault="00560B82" w:rsidP="00560B82">
      <w:pPr>
        <w:pStyle w:val="Odlomakpopisa"/>
        <w:numPr>
          <w:ilvl w:val="0"/>
          <w:numId w:val="76"/>
        </w:numPr>
        <w:spacing w:after="0" w:line="240" w:lineRule="auto"/>
        <w:jc w:val="both"/>
        <w:rPr>
          <w:rFonts w:ascii="Calibri" w:hAnsi="Calibri" w:cs="Lucida Sans Unicode"/>
        </w:rPr>
      </w:pPr>
      <w:r w:rsidRPr="00C14B9F">
        <w:rPr>
          <w:rFonts w:ascii="Calibri" w:hAnsi="Calibri" w:cs="Lucida Sans Unicode"/>
        </w:rPr>
        <w:t>stupac 15: Pojedinačni odgovarajući sustavi odnosi se na sustav koji postiže jednaku razinu zaštite okoliša i uspostavljen je u slučaju kada sustav odvodnje nije opravdan jer se njime ne bi stvorila korist za okoliš ili bi uključivao prekomjeran trošak. Pojedinačnim odgovarajućim sustavom mogu se smatrati i septičke/sabirne jame čiji sadržaj se pročišćava na UPOV-u, odnosno čije pročišćavanje je predviđeno na UPOV-u. Izražava se u % opterećenja koji otpada na pojedinačne odgovarajuće sustave unutar granica aglomeracije te u ovo opterećenje ne ulazi eventualno dodatno opterećenje za koje je predviđen kapacitet UPOV-a (npr. opterećenje septičkih/sabirnih jama okolnog područja koje je  izvan granica aglomeracije) u odnosu na opterećenje aglomeracije (stupac 12)</w:t>
      </w:r>
    </w:p>
    <w:p w14:paraId="37FBBAA7" w14:textId="77777777" w:rsidR="00560B82" w:rsidRPr="00C14B9F" w:rsidRDefault="00560B82" w:rsidP="00560B82">
      <w:pPr>
        <w:pStyle w:val="Odlomakpopisa"/>
        <w:numPr>
          <w:ilvl w:val="0"/>
          <w:numId w:val="76"/>
        </w:numPr>
        <w:spacing w:after="0" w:line="240" w:lineRule="auto"/>
        <w:jc w:val="both"/>
        <w:rPr>
          <w:rFonts w:ascii="Calibri" w:hAnsi="Calibri"/>
        </w:rPr>
      </w:pPr>
      <w:r w:rsidRPr="00C14B9F">
        <w:rPr>
          <w:rFonts w:ascii="Calibri" w:hAnsi="Calibri" w:cs="Lucida Sans Unicode"/>
        </w:rPr>
        <w:t xml:space="preserve">Stupac 16 (Kapacitet uređaja za pročišćavanje komunalnih otpadnih voda koji opslužuju aglomeraciju): Ovdje se navodi ukupni planirani kapacitet UPOV-a uključujući eventualno dodatno opterećenje za koje je predviđen kapacitet UPOV-a (okolna naselja izvan granica aglomeracije kao i opterećenje septičkih/sabirnih jama okolnog područja koje je  izvan granica aglomeracije). U napomeni je potrebno navesti koliko od predviđenog kapaciteta UPOV-a otpada na eventualno dodatno opterećenje izvan granica aglomeracije te isto razdvojiti na stanovništvo (u slučaju turizma također je potrebno razdvojiti na stalno i povremeno stanovništvo) priključeno na sustav javne odvodnje, koliko na privredne subjekte, koliko na </w:t>
      </w:r>
      <w:r w:rsidRPr="00C14B9F">
        <w:rPr>
          <w:rFonts w:ascii="Calibri" w:hAnsi="Calibri" w:cs="Lucida Sans Unicode"/>
        </w:rPr>
        <w:lastRenderedPageBreak/>
        <w:t>pojedinačne odgovarajuće sustave koji postižu jednaku razinu zaštite okoliša kakvo je utvrđeno projektom (uključujući npr. sabirne jame čiji sadržaj se prikuplja i pročišćava na UPOV-u).</w:t>
      </w:r>
    </w:p>
    <w:p w14:paraId="4F346E03" w14:textId="77777777" w:rsidR="00560B82" w:rsidRPr="00C14B9F" w:rsidRDefault="00560B82" w:rsidP="00560B82">
      <w:pPr>
        <w:pStyle w:val="Odlomakpopisa"/>
        <w:numPr>
          <w:ilvl w:val="0"/>
          <w:numId w:val="76"/>
        </w:numPr>
        <w:spacing w:after="0" w:line="240" w:lineRule="auto"/>
        <w:jc w:val="both"/>
        <w:rPr>
          <w:rFonts w:ascii="Calibri" w:hAnsi="Calibri"/>
        </w:rPr>
      </w:pPr>
      <w:r w:rsidRPr="00C14B9F">
        <w:rPr>
          <w:rFonts w:ascii="Calibri" w:hAnsi="Calibri" w:cs="Lucida Sans Unicode"/>
        </w:rPr>
        <w:t>Stupac 17 (Uspostavljena razina pročišćavanja) – navesti stupanj pročišćavanja</w:t>
      </w:r>
    </w:p>
    <w:p w14:paraId="296D3EA9" w14:textId="77777777" w:rsidR="00560B82" w:rsidRPr="004829FF" w:rsidRDefault="00560B82" w:rsidP="00560B82">
      <w:pPr>
        <w:pStyle w:val="Odlomakpopisa"/>
        <w:numPr>
          <w:ilvl w:val="0"/>
          <w:numId w:val="76"/>
        </w:numPr>
        <w:spacing w:before="240" w:after="0" w:line="240" w:lineRule="auto"/>
        <w:jc w:val="both"/>
      </w:pPr>
      <w:r w:rsidRPr="00C14B9F">
        <w:rPr>
          <w:rFonts w:ascii="Calibri" w:hAnsi="Calibri" w:cs="Lucida Sans Unicode"/>
        </w:rPr>
        <w:t>Stupac 18 (Rezultati pročišćavanja) – uz referencu na rezultate pročišćavanja sukladno Direktivi o pročišćavanju komunalnih otpadnih voda potrebno se je referirati i na nacionalno zakonodavstvo (Pravilnik o graničnim vrijednostima emisija otpadnih voda) i navesti očekivane konkretne parametre rezultata pročišćavanja po provedbi projekta.</w:t>
      </w:r>
    </w:p>
    <w:p w14:paraId="3732FAE1" w14:textId="77777777" w:rsidR="002E600B" w:rsidRPr="004829FF" w:rsidRDefault="002E600B" w:rsidP="004829FF">
      <w:pPr>
        <w:pStyle w:val="Odlomakpopisa"/>
        <w:spacing w:before="240" w:after="0" w:line="240" w:lineRule="auto"/>
        <w:ind w:left="0"/>
        <w:jc w:val="both"/>
        <w:rPr>
          <w:rFonts w:ascii="Calibri" w:hAnsi="Calibri" w:cs="Lucida Sans Unicode"/>
          <w:b/>
          <w:bCs/>
        </w:rPr>
      </w:pPr>
    </w:p>
    <w:p w14:paraId="298AEFC3" w14:textId="77777777" w:rsidR="004829FF" w:rsidRPr="00C14B9F" w:rsidRDefault="004829FF" w:rsidP="004829FF">
      <w:pPr>
        <w:pStyle w:val="Odlomakpopisa"/>
        <w:spacing w:before="240" w:after="0" w:line="240" w:lineRule="auto"/>
        <w:ind w:left="0"/>
        <w:jc w:val="both"/>
      </w:pPr>
    </w:p>
    <w:p w14:paraId="23AC471D" w14:textId="45B66FBF" w:rsidR="00444802" w:rsidRPr="00F650E6" w:rsidRDefault="007B5FE4" w:rsidP="00F650E6">
      <w:pPr>
        <w:pStyle w:val="Naslov1"/>
        <w:numPr>
          <w:ilvl w:val="0"/>
          <w:numId w:val="18"/>
        </w:numPr>
        <w:rPr>
          <w:b w:val="0"/>
        </w:rPr>
      </w:pPr>
      <w:bookmarkStart w:id="383" w:name="_Toc209706207"/>
      <w:r w:rsidRPr="00F650E6">
        <w:t>Kra</w:t>
      </w:r>
      <w:r w:rsidR="00B86E03" w:rsidRPr="00F650E6">
        <w:t>t</w:t>
      </w:r>
      <w:r w:rsidRPr="00F650E6">
        <w:t>ice</w:t>
      </w:r>
      <w:bookmarkEnd w:id="383"/>
    </w:p>
    <w:p w14:paraId="160E9ABF" w14:textId="77777777" w:rsidR="00B86E03" w:rsidRDefault="00B86E03" w:rsidP="00B86E03"/>
    <w:p w14:paraId="1D7BF336" w14:textId="405C414C" w:rsidR="00EC0C4F" w:rsidRDefault="00EC0C4F" w:rsidP="00B86E03">
      <w:r>
        <w:t>MZOZT – Ministarstvo zaštite okoliša i zelene tranzicije</w:t>
      </w:r>
    </w:p>
    <w:p w14:paraId="7A6138E0" w14:textId="2F1AD77C" w:rsidR="00EC0C4F" w:rsidRDefault="00EC0C4F" w:rsidP="00B86E03">
      <w:r>
        <w:t>MRREFU  - Ministarstvo regionalnog razvoja i fondova Europske unije</w:t>
      </w:r>
    </w:p>
    <w:p w14:paraId="7ACF2C82" w14:textId="0C4D8DDE" w:rsidR="00B86E03" w:rsidRDefault="00EC0C4F">
      <w:r>
        <w:t>UT – Upravljačko tijelo</w:t>
      </w:r>
    </w:p>
    <w:p w14:paraId="213D034E" w14:textId="2AAF9B1B" w:rsidR="00EC0C4F" w:rsidRDefault="00EC0C4F">
      <w:r>
        <w:t>PT1 – Posredničko tijelo razine 1</w:t>
      </w:r>
    </w:p>
    <w:p w14:paraId="0CB31ED1" w14:textId="0CDD3434" w:rsidR="00EC0C4F" w:rsidRDefault="00EC0C4F" w:rsidP="00EC0C4F">
      <w:r>
        <w:t>PT2 – Posredničko tijelo razine 2</w:t>
      </w:r>
    </w:p>
    <w:p w14:paraId="30AB1693" w14:textId="5EF0F245" w:rsidR="00FD4D13" w:rsidRDefault="00FD4D13" w:rsidP="00EC0C4F">
      <w:r>
        <w:t>PDP – Poziv na dostavu projekt</w:t>
      </w:r>
      <w:r w:rsidR="00EF11E0">
        <w:t>nih prijedloga</w:t>
      </w:r>
    </w:p>
    <w:p w14:paraId="34675CC4" w14:textId="7EF5D2DB" w:rsidR="006E7024" w:rsidRDefault="006E7024" w:rsidP="00EC0C4F">
      <w:r>
        <w:t>UPOV – Uređaj za pročišćavanje otpadnih voda</w:t>
      </w:r>
    </w:p>
    <w:p w14:paraId="6855F93F" w14:textId="4993A0EF" w:rsidR="006E7024" w:rsidRPr="00354E12" w:rsidRDefault="006E7024" w:rsidP="00EC0C4F">
      <w:r w:rsidRPr="00354E12">
        <w:t>UPPV – Uređaj za pročišćavanje pitke vode</w:t>
      </w:r>
    </w:p>
    <w:p w14:paraId="675B329A" w14:textId="59A2B695" w:rsidR="00EC0C4F" w:rsidRDefault="00354E12">
      <w:r w:rsidRPr="00354E12">
        <w:t>DNSH  - eng. Do No Significat Harm (princip Ne nanosi značajnu štetu)</w:t>
      </w:r>
    </w:p>
    <w:p w14:paraId="6FADF4D5" w14:textId="4598A44C" w:rsidR="00817B30" w:rsidRDefault="00817B30">
      <w:r>
        <w:t>SPOU – strateška procjena utjecaja na okoliš</w:t>
      </w:r>
    </w:p>
    <w:p w14:paraId="379F4FBC" w14:textId="204133AD" w:rsidR="00817B30" w:rsidRDefault="00817B30">
      <w:r>
        <w:t>PUO – procjena utjecaja na okoliš</w:t>
      </w:r>
    </w:p>
    <w:p w14:paraId="37B38193" w14:textId="09E37845" w:rsidR="00817B30" w:rsidRDefault="00817B30" w:rsidP="00F650E6">
      <w:r>
        <w:t>OPUO – ocjena o potrebi procjene utjecaja na okoliš</w:t>
      </w:r>
    </w:p>
    <w:p w14:paraId="4228C6F5" w14:textId="2DBF71D4" w:rsidR="008612FC" w:rsidRDefault="008612FC" w:rsidP="00F650E6">
      <w:r>
        <w:t>JIVU – javni isporučitelj vodnih usluga</w:t>
      </w:r>
    </w:p>
    <w:p w14:paraId="1FD61978" w14:textId="5C202550" w:rsidR="008612FC" w:rsidRPr="00354E12" w:rsidRDefault="008612FC" w:rsidP="00F650E6">
      <w:r>
        <w:t>JLS – jedinica lokalne samouprave</w:t>
      </w:r>
    </w:p>
    <w:p w14:paraId="33E90CC3" w14:textId="77777777" w:rsidR="004411D4" w:rsidRDefault="004411D4" w:rsidP="00F650E6">
      <w:pPr>
        <w:pStyle w:val="Naslov1"/>
      </w:pPr>
      <w:bookmarkStart w:id="384" w:name="_Toc84194389"/>
      <w:bookmarkStart w:id="385" w:name="_Toc84194647"/>
      <w:bookmarkStart w:id="386" w:name="_Toc88511522"/>
      <w:bookmarkStart w:id="387" w:name="_Toc88514050"/>
      <w:bookmarkStart w:id="388" w:name="_Toc94607386"/>
      <w:bookmarkStart w:id="389" w:name="_Toc97626387"/>
      <w:bookmarkStart w:id="390" w:name="_Toc99541140"/>
      <w:bookmarkStart w:id="391" w:name="_Toc99541182"/>
      <w:bookmarkStart w:id="392" w:name="_Toc168995276"/>
      <w:bookmarkStart w:id="393" w:name="_Toc77253574"/>
      <w:bookmarkStart w:id="394" w:name="_Toc77253962"/>
      <w:bookmarkStart w:id="395" w:name="_Toc77336406"/>
      <w:bookmarkStart w:id="396" w:name="_Toc77253579"/>
      <w:bookmarkStart w:id="397" w:name="_Toc77253967"/>
      <w:bookmarkStart w:id="398" w:name="_Toc77336411"/>
      <w:bookmarkStart w:id="399" w:name="_Toc77253580"/>
      <w:bookmarkStart w:id="400" w:name="_Toc77253968"/>
      <w:bookmarkStart w:id="401" w:name="_Toc77336412"/>
      <w:bookmarkStart w:id="402" w:name="_Toc77253581"/>
      <w:bookmarkStart w:id="403" w:name="_Toc77253969"/>
      <w:bookmarkStart w:id="404" w:name="_Toc77336413"/>
      <w:bookmarkStart w:id="405" w:name="_Toc77253583"/>
      <w:bookmarkStart w:id="406" w:name="_Toc77253971"/>
      <w:bookmarkStart w:id="407" w:name="_Toc7733641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sectPr w:rsidR="004411D4" w:rsidSect="00705BD0">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60474" w14:textId="77777777" w:rsidR="00CF3C37" w:rsidRDefault="00CF3C37" w:rsidP="00705BD0">
      <w:pPr>
        <w:spacing w:after="0" w:line="240" w:lineRule="auto"/>
      </w:pPr>
      <w:r>
        <w:separator/>
      </w:r>
    </w:p>
  </w:endnote>
  <w:endnote w:type="continuationSeparator" w:id="0">
    <w:p w14:paraId="2FC62C94" w14:textId="77777777" w:rsidR="00CF3C37" w:rsidRDefault="00CF3C37" w:rsidP="00705BD0">
      <w:pPr>
        <w:spacing w:after="0" w:line="240" w:lineRule="auto"/>
      </w:pPr>
      <w:r>
        <w:continuationSeparator/>
      </w:r>
    </w:p>
  </w:endnote>
  <w:endnote w:type="continuationNotice" w:id="1">
    <w:p w14:paraId="4ACBF338" w14:textId="77777777" w:rsidR="00CF3C37" w:rsidRDefault="00CF3C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Wingdings-Regular">
    <w:panose1 w:val="00000000000000000000"/>
    <w:charset w:val="00"/>
    <w:family w:val="roman"/>
    <w:notTrueType/>
    <w:pitch w:val="default"/>
  </w:font>
  <w:font w:name="AngsanaUPC">
    <w:charset w:val="DE"/>
    <w:family w:val="roman"/>
    <w:pitch w:val="variable"/>
    <w:sig w:usb0="81000003" w:usb1="00000000" w:usb2="00000000" w:usb3="00000000" w:csb0="0001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VladaRHSans Reg">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32DCB" w14:textId="77777777" w:rsidR="001D11AE" w:rsidRDefault="001D11A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386125"/>
      <w:docPartObj>
        <w:docPartGallery w:val="Page Numbers (Bottom of Page)"/>
        <w:docPartUnique/>
      </w:docPartObj>
    </w:sdtPr>
    <w:sdtContent>
      <w:p w14:paraId="48C6573B" w14:textId="78B48221" w:rsidR="00EA0E60" w:rsidRDefault="001D11AE">
        <w:pPr>
          <w:pStyle w:val="Podnoje"/>
          <w:jc w:val="right"/>
        </w:pPr>
        <w:r>
          <w:rPr>
            <w:noProof/>
          </w:rPr>
          <w:drawing>
            <wp:anchor distT="0" distB="0" distL="114300" distR="114300" simplePos="0" relativeHeight="251661312" behindDoc="0" locked="0" layoutInCell="1" allowOverlap="1" wp14:anchorId="2D0FE1D3" wp14:editId="600D79F5">
              <wp:simplePos x="0" y="0"/>
              <wp:positionH relativeFrom="margin">
                <wp:posOffset>-304800</wp:posOffset>
              </wp:positionH>
              <wp:positionV relativeFrom="margin">
                <wp:posOffset>9076690</wp:posOffset>
              </wp:positionV>
              <wp:extent cx="1371600" cy="361950"/>
              <wp:effectExtent l="0" t="0" r="0" b="0"/>
              <wp:wrapSquare wrapText="bothSides"/>
              <wp:docPr id="420212142" name="Slika 1" descr="Slika na kojoj se prikazuje Font, snimka zaslona, simbol, električno pl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02490" name="Slika 1" descr="Slika na kojoj se prikazuje Font, snimka zaslona, simbol, električno plava&#10;&#10;Sadržaj generiran uz AI možda nije točan."/>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E60">
          <w:fldChar w:fldCharType="begin"/>
        </w:r>
        <w:r w:rsidR="00EA0E60">
          <w:instrText>PAGE   \* MERGEFORMAT</w:instrText>
        </w:r>
        <w:r w:rsidR="00EA0E60">
          <w:fldChar w:fldCharType="separate"/>
        </w:r>
        <w:r w:rsidR="00D0798E">
          <w:rPr>
            <w:noProof/>
          </w:rPr>
          <w:t>1</w:t>
        </w:r>
        <w:r w:rsidR="00D0798E">
          <w:rPr>
            <w:noProof/>
          </w:rPr>
          <w:t>8</w:t>
        </w:r>
        <w:r w:rsidR="00EA0E60">
          <w:fldChar w:fldCharType="end"/>
        </w:r>
      </w:p>
    </w:sdtContent>
  </w:sdt>
  <w:p w14:paraId="7C0D4C1F" w14:textId="096166E1" w:rsidR="00EA0E60" w:rsidRDefault="00EA0E6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C1AE" w14:textId="366E2BC5" w:rsidR="001D11AE" w:rsidRDefault="001D11AE">
    <w:pPr>
      <w:pStyle w:val="Podnoje"/>
    </w:pPr>
    <w:r>
      <w:rPr>
        <w:noProof/>
      </w:rPr>
      <w:drawing>
        <wp:anchor distT="0" distB="0" distL="114300" distR="114300" simplePos="0" relativeHeight="251659264" behindDoc="0" locked="0" layoutInCell="1" allowOverlap="1" wp14:anchorId="3B91EC46" wp14:editId="259617E5">
          <wp:simplePos x="0" y="0"/>
          <wp:positionH relativeFrom="margin">
            <wp:posOffset>-309245</wp:posOffset>
          </wp:positionH>
          <wp:positionV relativeFrom="margin">
            <wp:posOffset>9095740</wp:posOffset>
          </wp:positionV>
          <wp:extent cx="1371600" cy="361950"/>
          <wp:effectExtent l="0" t="0" r="0" b="0"/>
          <wp:wrapSquare wrapText="bothSides"/>
          <wp:docPr id="908102490" name="Slika 1" descr="Slika na kojoj se prikazuje Font, snimka zaslona, simbol, električno pl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02490" name="Slika 1" descr="Slika na kojoj se prikazuje Font, snimka zaslona, simbol, električno plava&#10;&#10;Sadržaj generiran uz AI možda nije točan."/>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A7C97" w14:textId="77777777" w:rsidR="00CF3C37" w:rsidRDefault="00CF3C37" w:rsidP="00705BD0">
      <w:pPr>
        <w:spacing w:after="0" w:line="240" w:lineRule="auto"/>
      </w:pPr>
      <w:r>
        <w:separator/>
      </w:r>
    </w:p>
  </w:footnote>
  <w:footnote w:type="continuationSeparator" w:id="0">
    <w:p w14:paraId="3BB3D11F" w14:textId="77777777" w:rsidR="00CF3C37" w:rsidRDefault="00CF3C37" w:rsidP="00705BD0">
      <w:pPr>
        <w:spacing w:after="0" w:line="240" w:lineRule="auto"/>
      </w:pPr>
      <w:r>
        <w:continuationSeparator/>
      </w:r>
    </w:p>
  </w:footnote>
  <w:footnote w:type="continuationNotice" w:id="1">
    <w:p w14:paraId="198E3573" w14:textId="77777777" w:rsidR="00CF3C37" w:rsidRDefault="00CF3C37">
      <w:pPr>
        <w:spacing w:after="0" w:line="240" w:lineRule="auto"/>
      </w:pPr>
    </w:p>
  </w:footnote>
  <w:footnote w:id="2">
    <w:p w14:paraId="41CAA85A" w14:textId="77777777" w:rsidR="00E6534F" w:rsidRPr="00073BFB" w:rsidRDefault="00E6534F" w:rsidP="00560B82">
      <w:pPr>
        <w:pStyle w:val="Tekstfusnote"/>
        <w:ind w:left="0" w:firstLine="0"/>
        <w:rPr>
          <w:rFonts w:asciiTheme="minorHAnsi" w:hAnsiTheme="minorHAnsi" w:cstheme="minorHAnsi"/>
        </w:rPr>
      </w:pPr>
      <w:r w:rsidRPr="00073BFB">
        <w:rPr>
          <w:rStyle w:val="Referencafusnote"/>
          <w:rFonts w:asciiTheme="minorHAnsi" w:hAnsiTheme="minorHAnsi" w:cstheme="minorHAnsi"/>
        </w:rPr>
        <w:footnoteRef/>
      </w:r>
      <w:r w:rsidRPr="00073BFB">
        <w:rPr>
          <w:rFonts w:asciiTheme="minorHAnsi" w:hAnsiTheme="minorHAnsi" w:cstheme="minorHAnsi"/>
        </w:rPr>
        <w:tab/>
        <w:t>NACE-Rev.2, četveroznamenkasti kod: Uredba (EZ) br. 1893/2006 Europskog parlamenta i Vijeća (SL L 393, 30.12.2006., str.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83767" w14:textId="77777777" w:rsidR="001D11AE" w:rsidRDefault="001D11AE">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0A3D" w14:textId="77777777" w:rsidR="001D11AE" w:rsidRDefault="001D11AE">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4A0D" w14:textId="155933C6" w:rsidR="00EA0E60" w:rsidRDefault="00EA0E60" w:rsidP="005D1DC7">
    <w:pPr>
      <w:pStyle w:val="Zaglavlje"/>
      <w:tabs>
        <w:tab w:val="clear" w:pos="4536"/>
        <w:tab w:val="clear" w:pos="9072"/>
        <w:tab w:val="left" w:pos="6555"/>
      </w:tabs>
    </w:pPr>
  </w:p>
  <w:p w14:paraId="7814ED5D" w14:textId="0134F5AF" w:rsidR="00EA0E60" w:rsidRDefault="00EA0E60"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099296F"/>
    <w:multiLevelType w:val="multilevel"/>
    <w:tmpl w:val="B150FDD0"/>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0F85B64"/>
    <w:multiLevelType w:val="hybridMultilevel"/>
    <w:tmpl w:val="E69A2F6A"/>
    <w:lvl w:ilvl="0" w:tplc="5A2820F8">
      <w:start w:val="1"/>
      <w:numFmt w:val="lowerLetter"/>
      <w:lvlText w:val="%1."/>
      <w:lvlJc w:val="left"/>
      <w:pPr>
        <w:ind w:left="1512" w:hanging="360"/>
      </w:pPr>
      <w:rPr>
        <w:b w:val="0"/>
      </w:rPr>
    </w:lvl>
    <w:lvl w:ilvl="1" w:tplc="041A0019" w:tentative="1">
      <w:start w:val="1"/>
      <w:numFmt w:val="lowerLetter"/>
      <w:lvlText w:val="%2."/>
      <w:lvlJc w:val="left"/>
      <w:pPr>
        <w:ind w:left="2232" w:hanging="360"/>
      </w:pPr>
    </w:lvl>
    <w:lvl w:ilvl="2" w:tplc="041A001B" w:tentative="1">
      <w:start w:val="1"/>
      <w:numFmt w:val="lowerRoman"/>
      <w:lvlText w:val="%3."/>
      <w:lvlJc w:val="right"/>
      <w:pPr>
        <w:ind w:left="2952" w:hanging="180"/>
      </w:pPr>
    </w:lvl>
    <w:lvl w:ilvl="3" w:tplc="041A000F" w:tentative="1">
      <w:start w:val="1"/>
      <w:numFmt w:val="decimal"/>
      <w:lvlText w:val="%4."/>
      <w:lvlJc w:val="left"/>
      <w:pPr>
        <w:ind w:left="3672" w:hanging="360"/>
      </w:pPr>
    </w:lvl>
    <w:lvl w:ilvl="4" w:tplc="041A0019" w:tentative="1">
      <w:start w:val="1"/>
      <w:numFmt w:val="lowerLetter"/>
      <w:lvlText w:val="%5."/>
      <w:lvlJc w:val="left"/>
      <w:pPr>
        <w:ind w:left="4392" w:hanging="360"/>
      </w:pPr>
    </w:lvl>
    <w:lvl w:ilvl="5" w:tplc="041A001B" w:tentative="1">
      <w:start w:val="1"/>
      <w:numFmt w:val="lowerRoman"/>
      <w:lvlText w:val="%6."/>
      <w:lvlJc w:val="right"/>
      <w:pPr>
        <w:ind w:left="5112" w:hanging="180"/>
      </w:pPr>
    </w:lvl>
    <w:lvl w:ilvl="6" w:tplc="041A000F" w:tentative="1">
      <w:start w:val="1"/>
      <w:numFmt w:val="decimal"/>
      <w:lvlText w:val="%7."/>
      <w:lvlJc w:val="left"/>
      <w:pPr>
        <w:ind w:left="5832" w:hanging="360"/>
      </w:pPr>
    </w:lvl>
    <w:lvl w:ilvl="7" w:tplc="041A0019" w:tentative="1">
      <w:start w:val="1"/>
      <w:numFmt w:val="lowerLetter"/>
      <w:lvlText w:val="%8."/>
      <w:lvlJc w:val="left"/>
      <w:pPr>
        <w:ind w:left="6552" w:hanging="360"/>
      </w:pPr>
    </w:lvl>
    <w:lvl w:ilvl="8" w:tplc="041A001B" w:tentative="1">
      <w:start w:val="1"/>
      <w:numFmt w:val="lowerRoman"/>
      <w:lvlText w:val="%9."/>
      <w:lvlJc w:val="right"/>
      <w:pPr>
        <w:ind w:left="7272" w:hanging="180"/>
      </w:pPr>
    </w:lvl>
  </w:abstractNum>
  <w:abstractNum w:abstractNumId="3" w15:restartNumberingAfterBreak="0">
    <w:nsid w:val="03E1067E"/>
    <w:multiLevelType w:val="hybridMultilevel"/>
    <w:tmpl w:val="6FEC3618"/>
    <w:lvl w:ilvl="0" w:tplc="041A0003">
      <w:start w:val="1"/>
      <w:numFmt w:val="bullet"/>
      <w:lvlText w:val="o"/>
      <w:lvlJc w:val="left"/>
      <w:pPr>
        <w:ind w:left="1004" w:hanging="360"/>
      </w:pPr>
      <w:rPr>
        <w:rFonts w:ascii="Courier New" w:hAnsi="Courier New" w:cs="Courier New"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9DEE3E04">
      <w:numFmt w:val="bullet"/>
      <w:lvlText w:val="–"/>
      <w:lvlJc w:val="left"/>
      <w:pPr>
        <w:ind w:left="3164" w:hanging="360"/>
      </w:pPr>
      <w:rPr>
        <w:rFonts w:ascii="Calibri" w:eastAsia="Times New Roman" w:hAnsi="Calibri" w:cs="Times New Roman"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4B94EDD"/>
    <w:multiLevelType w:val="hybridMultilevel"/>
    <w:tmpl w:val="63EE3920"/>
    <w:lvl w:ilvl="0" w:tplc="041A0003">
      <w:start w:val="1"/>
      <w:numFmt w:val="bullet"/>
      <w:lvlText w:val="o"/>
      <w:lvlJc w:val="left"/>
      <w:pPr>
        <w:ind w:left="2421" w:hanging="360"/>
      </w:pPr>
      <w:rPr>
        <w:rFonts w:ascii="Courier New" w:hAnsi="Courier New" w:cs="Courier New" w:hint="default"/>
      </w:rPr>
    </w:lvl>
    <w:lvl w:ilvl="1" w:tplc="041A0003" w:tentative="1">
      <w:start w:val="1"/>
      <w:numFmt w:val="bullet"/>
      <w:lvlText w:val="o"/>
      <w:lvlJc w:val="left"/>
      <w:pPr>
        <w:ind w:left="3141" w:hanging="360"/>
      </w:pPr>
      <w:rPr>
        <w:rFonts w:ascii="Courier New" w:hAnsi="Courier New" w:cs="Courier New" w:hint="default"/>
      </w:rPr>
    </w:lvl>
    <w:lvl w:ilvl="2" w:tplc="041A0005" w:tentative="1">
      <w:start w:val="1"/>
      <w:numFmt w:val="bullet"/>
      <w:lvlText w:val=""/>
      <w:lvlJc w:val="left"/>
      <w:pPr>
        <w:ind w:left="3861" w:hanging="360"/>
      </w:pPr>
      <w:rPr>
        <w:rFonts w:ascii="Wingdings" w:hAnsi="Wingdings" w:hint="default"/>
      </w:rPr>
    </w:lvl>
    <w:lvl w:ilvl="3" w:tplc="041A0003">
      <w:start w:val="1"/>
      <w:numFmt w:val="bullet"/>
      <w:lvlText w:val="o"/>
      <w:lvlJc w:val="left"/>
      <w:pPr>
        <w:ind w:left="4581" w:hanging="360"/>
      </w:pPr>
      <w:rPr>
        <w:rFonts w:ascii="Courier New" w:hAnsi="Courier New" w:cs="Courier New" w:hint="default"/>
      </w:rPr>
    </w:lvl>
    <w:lvl w:ilvl="4" w:tplc="041A0003" w:tentative="1">
      <w:start w:val="1"/>
      <w:numFmt w:val="bullet"/>
      <w:lvlText w:val="o"/>
      <w:lvlJc w:val="left"/>
      <w:pPr>
        <w:ind w:left="5301" w:hanging="360"/>
      </w:pPr>
      <w:rPr>
        <w:rFonts w:ascii="Courier New" w:hAnsi="Courier New" w:cs="Courier New" w:hint="default"/>
      </w:rPr>
    </w:lvl>
    <w:lvl w:ilvl="5" w:tplc="041A0005" w:tentative="1">
      <w:start w:val="1"/>
      <w:numFmt w:val="bullet"/>
      <w:lvlText w:val=""/>
      <w:lvlJc w:val="left"/>
      <w:pPr>
        <w:ind w:left="6021" w:hanging="360"/>
      </w:pPr>
      <w:rPr>
        <w:rFonts w:ascii="Wingdings" w:hAnsi="Wingdings" w:hint="default"/>
      </w:rPr>
    </w:lvl>
    <w:lvl w:ilvl="6" w:tplc="041A0001" w:tentative="1">
      <w:start w:val="1"/>
      <w:numFmt w:val="bullet"/>
      <w:lvlText w:val=""/>
      <w:lvlJc w:val="left"/>
      <w:pPr>
        <w:ind w:left="6741" w:hanging="360"/>
      </w:pPr>
      <w:rPr>
        <w:rFonts w:ascii="Symbol" w:hAnsi="Symbol" w:hint="default"/>
      </w:rPr>
    </w:lvl>
    <w:lvl w:ilvl="7" w:tplc="041A0003" w:tentative="1">
      <w:start w:val="1"/>
      <w:numFmt w:val="bullet"/>
      <w:lvlText w:val="o"/>
      <w:lvlJc w:val="left"/>
      <w:pPr>
        <w:ind w:left="7461" w:hanging="360"/>
      </w:pPr>
      <w:rPr>
        <w:rFonts w:ascii="Courier New" w:hAnsi="Courier New" w:cs="Courier New" w:hint="default"/>
      </w:rPr>
    </w:lvl>
    <w:lvl w:ilvl="8" w:tplc="041A0005" w:tentative="1">
      <w:start w:val="1"/>
      <w:numFmt w:val="bullet"/>
      <w:lvlText w:val=""/>
      <w:lvlJc w:val="left"/>
      <w:pPr>
        <w:ind w:left="8181" w:hanging="360"/>
      </w:pPr>
      <w:rPr>
        <w:rFonts w:ascii="Wingdings" w:hAnsi="Wingdings" w:hint="default"/>
      </w:rPr>
    </w:lvl>
  </w:abstractNum>
  <w:abstractNum w:abstractNumId="5" w15:restartNumberingAfterBreak="0">
    <w:nsid w:val="055239E1"/>
    <w:multiLevelType w:val="hybridMultilevel"/>
    <w:tmpl w:val="43383FD8"/>
    <w:lvl w:ilvl="0" w:tplc="BC3C02B6">
      <w:start w:val="1"/>
      <w:numFmt w:val="bullet"/>
      <w:lvlText w:val=""/>
      <w:lvlJc w:val="left"/>
      <w:pPr>
        <w:ind w:left="720" w:hanging="360"/>
      </w:pPr>
      <w:rPr>
        <w:rFonts w:ascii="Symbol" w:hAnsi="Symbol"/>
      </w:rPr>
    </w:lvl>
    <w:lvl w:ilvl="1" w:tplc="5E4A915A">
      <w:start w:val="1"/>
      <w:numFmt w:val="bullet"/>
      <w:lvlText w:val=""/>
      <w:lvlJc w:val="left"/>
      <w:pPr>
        <w:ind w:left="720" w:hanging="360"/>
      </w:pPr>
      <w:rPr>
        <w:rFonts w:ascii="Symbol" w:hAnsi="Symbol"/>
      </w:rPr>
    </w:lvl>
    <w:lvl w:ilvl="2" w:tplc="938E3536">
      <w:start w:val="1"/>
      <w:numFmt w:val="bullet"/>
      <w:lvlText w:val=""/>
      <w:lvlJc w:val="left"/>
      <w:pPr>
        <w:ind w:left="720" w:hanging="360"/>
      </w:pPr>
      <w:rPr>
        <w:rFonts w:ascii="Symbol" w:hAnsi="Symbol"/>
      </w:rPr>
    </w:lvl>
    <w:lvl w:ilvl="3" w:tplc="B6985566">
      <w:start w:val="1"/>
      <w:numFmt w:val="bullet"/>
      <w:lvlText w:val=""/>
      <w:lvlJc w:val="left"/>
      <w:pPr>
        <w:ind w:left="720" w:hanging="360"/>
      </w:pPr>
      <w:rPr>
        <w:rFonts w:ascii="Symbol" w:hAnsi="Symbol"/>
      </w:rPr>
    </w:lvl>
    <w:lvl w:ilvl="4" w:tplc="9F8AE1C0">
      <w:start w:val="1"/>
      <w:numFmt w:val="bullet"/>
      <w:lvlText w:val=""/>
      <w:lvlJc w:val="left"/>
      <w:pPr>
        <w:ind w:left="720" w:hanging="360"/>
      </w:pPr>
      <w:rPr>
        <w:rFonts w:ascii="Symbol" w:hAnsi="Symbol"/>
      </w:rPr>
    </w:lvl>
    <w:lvl w:ilvl="5" w:tplc="0922B80A">
      <w:start w:val="1"/>
      <w:numFmt w:val="bullet"/>
      <w:lvlText w:val=""/>
      <w:lvlJc w:val="left"/>
      <w:pPr>
        <w:ind w:left="720" w:hanging="360"/>
      </w:pPr>
      <w:rPr>
        <w:rFonts w:ascii="Symbol" w:hAnsi="Symbol"/>
      </w:rPr>
    </w:lvl>
    <w:lvl w:ilvl="6" w:tplc="D78CA198">
      <w:start w:val="1"/>
      <w:numFmt w:val="bullet"/>
      <w:lvlText w:val=""/>
      <w:lvlJc w:val="left"/>
      <w:pPr>
        <w:ind w:left="720" w:hanging="360"/>
      </w:pPr>
      <w:rPr>
        <w:rFonts w:ascii="Symbol" w:hAnsi="Symbol"/>
      </w:rPr>
    </w:lvl>
    <w:lvl w:ilvl="7" w:tplc="CF4C0B60">
      <w:start w:val="1"/>
      <w:numFmt w:val="bullet"/>
      <w:lvlText w:val=""/>
      <w:lvlJc w:val="left"/>
      <w:pPr>
        <w:ind w:left="720" w:hanging="360"/>
      </w:pPr>
      <w:rPr>
        <w:rFonts w:ascii="Symbol" w:hAnsi="Symbol"/>
      </w:rPr>
    </w:lvl>
    <w:lvl w:ilvl="8" w:tplc="D5825700">
      <w:start w:val="1"/>
      <w:numFmt w:val="bullet"/>
      <w:lvlText w:val=""/>
      <w:lvlJc w:val="left"/>
      <w:pPr>
        <w:ind w:left="720" w:hanging="360"/>
      </w:pPr>
      <w:rPr>
        <w:rFonts w:ascii="Symbol" w:hAnsi="Symbol"/>
      </w:rPr>
    </w:lvl>
  </w:abstractNum>
  <w:abstractNum w:abstractNumId="6" w15:restartNumberingAfterBreak="0">
    <w:nsid w:val="071E3484"/>
    <w:multiLevelType w:val="hybridMultilevel"/>
    <w:tmpl w:val="B25C22A2"/>
    <w:lvl w:ilvl="0" w:tplc="793A4B2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32159B"/>
    <w:multiLevelType w:val="hybridMultilevel"/>
    <w:tmpl w:val="EE3AC182"/>
    <w:lvl w:ilvl="0" w:tplc="4FF85876">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23609284">
      <w:start w:val="1"/>
      <w:numFmt w:val="lowerLetter"/>
      <w:lvlText w:val="%4)"/>
      <w:lvlJc w:val="left"/>
      <w:pPr>
        <w:ind w:left="644" w:hanging="360"/>
      </w:pPr>
      <w:rPr>
        <w:rFonts w:asciiTheme="minorHAnsi" w:eastAsiaTheme="minorHAnsi" w:hAnsiTheme="minorHAnsi" w:cstheme="minorBidi"/>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9" w15:restartNumberingAfterBreak="0">
    <w:nsid w:val="0D702CA1"/>
    <w:multiLevelType w:val="hybridMultilevel"/>
    <w:tmpl w:val="C3D44D6C"/>
    <w:lvl w:ilvl="0" w:tplc="041A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9DEE3E04">
      <w:numFmt w:val="bullet"/>
      <w:lvlText w:val="–"/>
      <w:lvlJc w:val="left"/>
      <w:pPr>
        <w:ind w:left="3164" w:hanging="360"/>
      </w:pPr>
      <w:rPr>
        <w:rFonts w:ascii="Calibri" w:eastAsia="Times New Roman" w:hAnsi="Calibri" w:cs="Times New Roman"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12D2B12"/>
    <w:multiLevelType w:val="hybridMultilevel"/>
    <w:tmpl w:val="158AB562"/>
    <w:lvl w:ilvl="0" w:tplc="D3306D6A">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953629"/>
    <w:multiLevelType w:val="hybridMultilevel"/>
    <w:tmpl w:val="3BF2312C"/>
    <w:lvl w:ilvl="0" w:tplc="C3065196">
      <w:start w:val="1"/>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94055F7"/>
    <w:multiLevelType w:val="hybridMultilevel"/>
    <w:tmpl w:val="41A6D8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B41494B"/>
    <w:multiLevelType w:val="hybridMultilevel"/>
    <w:tmpl w:val="F41A2726"/>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BC2183D"/>
    <w:multiLevelType w:val="hybridMultilevel"/>
    <w:tmpl w:val="567EA616"/>
    <w:lvl w:ilvl="0" w:tplc="FFFFFFFF">
      <w:start w:val="2"/>
      <w:numFmt w:val="bullet"/>
      <w:lvlText w:val="-"/>
      <w:lvlJc w:val="left"/>
      <w:pPr>
        <w:ind w:left="720" w:hanging="360"/>
      </w:pPr>
      <w:rPr>
        <w:rFonts w:ascii="Tahoma" w:eastAsia="Times New Roman" w:hAnsi="Tahoma" w:hint="default"/>
      </w:rPr>
    </w:lvl>
    <w:lvl w:ilvl="1" w:tplc="C66237AC">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CB4BBD"/>
    <w:multiLevelType w:val="hybridMultilevel"/>
    <w:tmpl w:val="594896CA"/>
    <w:lvl w:ilvl="0" w:tplc="4EE88E1E">
      <w:start w:val="1"/>
      <w:numFmt w:val="decimal"/>
      <w:lvlText w:val="6.2.%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E8A4B30"/>
    <w:multiLevelType w:val="hybridMultilevel"/>
    <w:tmpl w:val="D6C01D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FA242BD"/>
    <w:multiLevelType w:val="hybridMultilevel"/>
    <w:tmpl w:val="30766A44"/>
    <w:lvl w:ilvl="0" w:tplc="D3306D6A">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30B08A4"/>
    <w:multiLevelType w:val="hybridMultilevel"/>
    <w:tmpl w:val="5FBE7AB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7E6186"/>
    <w:multiLevelType w:val="hybridMultilevel"/>
    <w:tmpl w:val="1550DB9E"/>
    <w:lvl w:ilvl="0" w:tplc="90826B8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72610AF"/>
    <w:multiLevelType w:val="multilevel"/>
    <w:tmpl w:val="7B40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7B3DC6"/>
    <w:multiLevelType w:val="hybridMultilevel"/>
    <w:tmpl w:val="C8F4F1AA"/>
    <w:lvl w:ilvl="0" w:tplc="E38AE35C">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A425A77"/>
    <w:multiLevelType w:val="hybridMultilevel"/>
    <w:tmpl w:val="B2EA30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B5108E6"/>
    <w:multiLevelType w:val="hybridMultilevel"/>
    <w:tmpl w:val="9DDEE602"/>
    <w:lvl w:ilvl="0" w:tplc="2C1EE96E">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DEA2622"/>
    <w:multiLevelType w:val="hybridMultilevel"/>
    <w:tmpl w:val="45147866"/>
    <w:lvl w:ilvl="0" w:tplc="92B829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0F30C7C"/>
    <w:multiLevelType w:val="hybridMultilevel"/>
    <w:tmpl w:val="3014E8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6947A6E"/>
    <w:multiLevelType w:val="hybridMultilevel"/>
    <w:tmpl w:val="0EE47F46"/>
    <w:lvl w:ilvl="0" w:tplc="06FA11E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7CA7BD8"/>
    <w:multiLevelType w:val="hybridMultilevel"/>
    <w:tmpl w:val="C73E1C40"/>
    <w:lvl w:ilvl="0" w:tplc="041A0001">
      <w:start w:val="1"/>
      <w:numFmt w:val="bullet"/>
      <w:lvlText w:val=""/>
      <w:lvlJc w:val="left"/>
      <w:pPr>
        <w:ind w:left="644" w:hanging="360"/>
      </w:pPr>
      <w:rPr>
        <w:rFonts w:ascii="Symbol" w:hAnsi="Symbol" w:hint="default"/>
      </w:rPr>
    </w:lvl>
    <w:lvl w:ilvl="1" w:tplc="041A0003">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1" w15:restartNumberingAfterBreak="0">
    <w:nsid w:val="38A958AB"/>
    <w:multiLevelType w:val="hybridMultilevel"/>
    <w:tmpl w:val="9F0AD458"/>
    <w:lvl w:ilvl="0" w:tplc="7708EAA0">
      <w:start w:val="2"/>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A24274D"/>
    <w:multiLevelType w:val="hybridMultilevel"/>
    <w:tmpl w:val="374E21F2"/>
    <w:lvl w:ilvl="0" w:tplc="157CA076">
      <w:start w:val="1"/>
      <w:numFmt w:val="decimal"/>
      <w:lvlText w:val="5.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CA71AD6"/>
    <w:multiLevelType w:val="hybridMultilevel"/>
    <w:tmpl w:val="9D24DEA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E8C3639"/>
    <w:multiLevelType w:val="hybridMultilevel"/>
    <w:tmpl w:val="F242799C"/>
    <w:lvl w:ilvl="0" w:tplc="041A0003">
      <w:start w:val="1"/>
      <w:numFmt w:val="bullet"/>
      <w:lvlText w:val="o"/>
      <w:lvlJc w:val="left"/>
      <w:pPr>
        <w:ind w:left="2421" w:hanging="360"/>
      </w:pPr>
      <w:rPr>
        <w:rFonts w:ascii="Courier New" w:hAnsi="Courier New" w:cs="Courier New" w:hint="default"/>
      </w:rPr>
    </w:lvl>
    <w:lvl w:ilvl="1" w:tplc="041A0003" w:tentative="1">
      <w:start w:val="1"/>
      <w:numFmt w:val="bullet"/>
      <w:lvlText w:val="o"/>
      <w:lvlJc w:val="left"/>
      <w:pPr>
        <w:ind w:left="3141" w:hanging="360"/>
      </w:pPr>
      <w:rPr>
        <w:rFonts w:ascii="Courier New" w:hAnsi="Courier New" w:cs="Courier New" w:hint="default"/>
      </w:rPr>
    </w:lvl>
    <w:lvl w:ilvl="2" w:tplc="041A0005" w:tentative="1">
      <w:start w:val="1"/>
      <w:numFmt w:val="bullet"/>
      <w:lvlText w:val=""/>
      <w:lvlJc w:val="left"/>
      <w:pPr>
        <w:ind w:left="3861" w:hanging="360"/>
      </w:pPr>
      <w:rPr>
        <w:rFonts w:ascii="Wingdings" w:hAnsi="Wingdings" w:hint="default"/>
      </w:rPr>
    </w:lvl>
    <w:lvl w:ilvl="3" w:tplc="041A0001">
      <w:start w:val="1"/>
      <w:numFmt w:val="bullet"/>
      <w:lvlText w:val=""/>
      <w:lvlJc w:val="left"/>
      <w:pPr>
        <w:ind w:left="4581" w:hanging="360"/>
      </w:pPr>
      <w:rPr>
        <w:rFonts w:ascii="Symbol" w:hAnsi="Symbol" w:hint="default"/>
      </w:rPr>
    </w:lvl>
    <w:lvl w:ilvl="4" w:tplc="041A0003" w:tentative="1">
      <w:start w:val="1"/>
      <w:numFmt w:val="bullet"/>
      <w:lvlText w:val="o"/>
      <w:lvlJc w:val="left"/>
      <w:pPr>
        <w:ind w:left="5301" w:hanging="360"/>
      </w:pPr>
      <w:rPr>
        <w:rFonts w:ascii="Courier New" w:hAnsi="Courier New" w:cs="Courier New" w:hint="default"/>
      </w:rPr>
    </w:lvl>
    <w:lvl w:ilvl="5" w:tplc="041A0005" w:tentative="1">
      <w:start w:val="1"/>
      <w:numFmt w:val="bullet"/>
      <w:lvlText w:val=""/>
      <w:lvlJc w:val="left"/>
      <w:pPr>
        <w:ind w:left="6021" w:hanging="360"/>
      </w:pPr>
      <w:rPr>
        <w:rFonts w:ascii="Wingdings" w:hAnsi="Wingdings" w:hint="default"/>
      </w:rPr>
    </w:lvl>
    <w:lvl w:ilvl="6" w:tplc="041A0001" w:tentative="1">
      <w:start w:val="1"/>
      <w:numFmt w:val="bullet"/>
      <w:lvlText w:val=""/>
      <w:lvlJc w:val="left"/>
      <w:pPr>
        <w:ind w:left="6741" w:hanging="360"/>
      </w:pPr>
      <w:rPr>
        <w:rFonts w:ascii="Symbol" w:hAnsi="Symbol" w:hint="default"/>
      </w:rPr>
    </w:lvl>
    <w:lvl w:ilvl="7" w:tplc="041A0003" w:tentative="1">
      <w:start w:val="1"/>
      <w:numFmt w:val="bullet"/>
      <w:lvlText w:val="o"/>
      <w:lvlJc w:val="left"/>
      <w:pPr>
        <w:ind w:left="7461" w:hanging="360"/>
      </w:pPr>
      <w:rPr>
        <w:rFonts w:ascii="Courier New" w:hAnsi="Courier New" w:cs="Courier New" w:hint="default"/>
      </w:rPr>
    </w:lvl>
    <w:lvl w:ilvl="8" w:tplc="041A0005" w:tentative="1">
      <w:start w:val="1"/>
      <w:numFmt w:val="bullet"/>
      <w:lvlText w:val=""/>
      <w:lvlJc w:val="left"/>
      <w:pPr>
        <w:ind w:left="8181" w:hanging="360"/>
      </w:pPr>
      <w:rPr>
        <w:rFonts w:ascii="Wingdings" w:hAnsi="Wingdings" w:hint="default"/>
      </w:rPr>
    </w:lvl>
  </w:abstractNum>
  <w:abstractNum w:abstractNumId="46" w15:restartNumberingAfterBreak="0">
    <w:nsid w:val="3F2A0034"/>
    <w:multiLevelType w:val="hybridMultilevel"/>
    <w:tmpl w:val="ED2896AC"/>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3F3C3519"/>
    <w:multiLevelType w:val="hybridMultilevel"/>
    <w:tmpl w:val="6C6CFDF0"/>
    <w:lvl w:ilvl="0" w:tplc="8D965958">
      <w:start w:val="1"/>
      <w:numFmt w:val="bullet"/>
      <w:lvlText w:val=""/>
      <w:lvlJc w:val="left"/>
      <w:pPr>
        <w:ind w:left="720" w:hanging="360"/>
      </w:pPr>
      <w:rPr>
        <w:rFonts w:ascii="Symbol" w:hAnsi="Symbol"/>
      </w:rPr>
    </w:lvl>
    <w:lvl w:ilvl="1" w:tplc="E360885A">
      <w:start w:val="1"/>
      <w:numFmt w:val="bullet"/>
      <w:lvlText w:val=""/>
      <w:lvlJc w:val="left"/>
      <w:pPr>
        <w:ind w:left="720" w:hanging="360"/>
      </w:pPr>
      <w:rPr>
        <w:rFonts w:ascii="Symbol" w:hAnsi="Symbol"/>
      </w:rPr>
    </w:lvl>
    <w:lvl w:ilvl="2" w:tplc="4A5E60AA">
      <w:start w:val="1"/>
      <w:numFmt w:val="bullet"/>
      <w:lvlText w:val=""/>
      <w:lvlJc w:val="left"/>
      <w:pPr>
        <w:ind w:left="720" w:hanging="360"/>
      </w:pPr>
      <w:rPr>
        <w:rFonts w:ascii="Symbol" w:hAnsi="Symbol"/>
      </w:rPr>
    </w:lvl>
    <w:lvl w:ilvl="3" w:tplc="C1346D02">
      <w:start w:val="1"/>
      <w:numFmt w:val="bullet"/>
      <w:lvlText w:val=""/>
      <w:lvlJc w:val="left"/>
      <w:pPr>
        <w:ind w:left="720" w:hanging="360"/>
      </w:pPr>
      <w:rPr>
        <w:rFonts w:ascii="Symbol" w:hAnsi="Symbol"/>
      </w:rPr>
    </w:lvl>
    <w:lvl w:ilvl="4" w:tplc="649EA1A6">
      <w:start w:val="1"/>
      <w:numFmt w:val="bullet"/>
      <w:lvlText w:val=""/>
      <w:lvlJc w:val="left"/>
      <w:pPr>
        <w:ind w:left="720" w:hanging="360"/>
      </w:pPr>
      <w:rPr>
        <w:rFonts w:ascii="Symbol" w:hAnsi="Symbol"/>
      </w:rPr>
    </w:lvl>
    <w:lvl w:ilvl="5" w:tplc="FD02B99A">
      <w:start w:val="1"/>
      <w:numFmt w:val="bullet"/>
      <w:lvlText w:val=""/>
      <w:lvlJc w:val="left"/>
      <w:pPr>
        <w:ind w:left="720" w:hanging="360"/>
      </w:pPr>
      <w:rPr>
        <w:rFonts w:ascii="Symbol" w:hAnsi="Symbol"/>
      </w:rPr>
    </w:lvl>
    <w:lvl w:ilvl="6" w:tplc="F89ABFAE">
      <w:start w:val="1"/>
      <w:numFmt w:val="bullet"/>
      <w:lvlText w:val=""/>
      <w:lvlJc w:val="left"/>
      <w:pPr>
        <w:ind w:left="720" w:hanging="360"/>
      </w:pPr>
      <w:rPr>
        <w:rFonts w:ascii="Symbol" w:hAnsi="Symbol"/>
      </w:rPr>
    </w:lvl>
    <w:lvl w:ilvl="7" w:tplc="0BDA095E">
      <w:start w:val="1"/>
      <w:numFmt w:val="bullet"/>
      <w:lvlText w:val=""/>
      <w:lvlJc w:val="left"/>
      <w:pPr>
        <w:ind w:left="720" w:hanging="360"/>
      </w:pPr>
      <w:rPr>
        <w:rFonts w:ascii="Symbol" w:hAnsi="Symbol"/>
      </w:rPr>
    </w:lvl>
    <w:lvl w:ilvl="8" w:tplc="B7023D94">
      <w:start w:val="1"/>
      <w:numFmt w:val="bullet"/>
      <w:lvlText w:val=""/>
      <w:lvlJc w:val="left"/>
      <w:pPr>
        <w:ind w:left="720" w:hanging="360"/>
      </w:pPr>
      <w:rPr>
        <w:rFonts w:ascii="Symbol" w:hAnsi="Symbol"/>
      </w:rPr>
    </w:lvl>
  </w:abstractNum>
  <w:abstractNum w:abstractNumId="48" w15:restartNumberingAfterBreak="0">
    <w:nsid w:val="421C5BFF"/>
    <w:multiLevelType w:val="hybridMultilevel"/>
    <w:tmpl w:val="10D2C7C2"/>
    <w:lvl w:ilvl="0" w:tplc="4EE88E1E">
      <w:start w:val="1"/>
      <w:numFmt w:val="decimal"/>
      <w:lvlText w:val="6.2.%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0"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B60A5B"/>
    <w:multiLevelType w:val="hybridMultilevel"/>
    <w:tmpl w:val="04F0E0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6C11203"/>
    <w:multiLevelType w:val="hybridMultilevel"/>
    <w:tmpl w:val="B24228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numFmt w:val="bullet"/>
      <w:lvlText w:val="•"/>
      <w:lvlJc w:val="left"/>
      <w:pPr>
        <w:ind w:left="2340" w:hanging="360"/>
      </w:pPr>
      <w:rPr>
        <w:rFonts w:ascii="Times New Roman" w:eastAsiaTheme="minorHAnsi"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46C94EEE"/>
    <w:multiLevelType w:val="hybridMultilevel"/>
    <w:tmpl w:val="8F7AAF0E"/>
    <w:lvl w:ilvl="0" w:tplc="56A8D05E">
      <w:start w:val="1"/>
      <w:numFmt w:val="decimal"/>
      <w:lvlText w:val="%1."/>
      <w:lvlJc w:val="left"/>
      <w:pPr>
        <w:ind w:left="720" w:hanging="360"/>
      </w:pPr>
      <w:rPr>
        <w:rFonts w:hint="default"/>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79449E9"/>
    <w:multiLevelType w:val="multilevel"/>
    <w:tmpl w:val="8A06A08C"/>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7E27F27"/>
    <w:multiLevelType w:val="multilevel"/>
    <w:tmpl w:val="7B46CE64"/>
    <w:lvl w:ilvl="0">
      <w:start w:val="1"/>
      <w:numFmt w:val="bullet"/>
      <w:lvlText w:val=""/>
      <w:lvlJc w:val="left"/>
      <w:pPr>
        <w:ind w:left="360" w:hanging="360"/>
      </w:pPr>
      <w:rPr>
        <w:rFonts w:ascii="Symbol" w:hAnsi="Symbol"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57" w15:restartNumberingAfterBreak="0">
    <w:nsid w:val="485E0963"/>
    <w:multiLevelType w:val="multilevel"/>
    <w:tmpl w:val="099849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9AE5F55"/>
    <w:multiLevelType w:val="hybridMultilevel"/>
    <w:tmpl w:val="3B3CFD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9C265AA"/>
    <w:multiLevelType w:val="hybridMultilevel"/>
    <w:tmpl w:val="60C4B3F0"/>
    <w:lvl w:ilvl="0" w:tplc="041A0003">
      <w:start w:val="1"/>
      <w:numFmt w:val="bullet"/>
      <w:lvlText w:val="o"/>
      <w:lvlJc w:val="left"/>
      <w:pPr>
        <w:ind w:left="1004" w:hanging="360"/>
      </w:pPr>
      <w:rPr>
        <w:rFonts w:ascii="Courier New" w:hAnsi="Courier New" w:cs="Courier New"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3">
      <w:start w:val="1"/>
      <w:numFmt w:val="bullet"/>
      <w:lvlText w:val="o"/>
      <w:lvlJc w:val="left"/>
      <w:pPr>
        <w:ind w:left="3164" w:hanging="360"/>
      </w:pPr>
      <w:rPr>
        <w:rFonts w:ascii="Courier New" w:hAnsi="Courier New" w:cs="Courier New"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0" w15:restartNumberingAfterBreak="0">
    <w:nsid w:val="4A4E454A"/>
    <w:multiLevelType w:val="hybridMultilevel"/>
    <w:tmpl w:val="01CE9CE8"/>
    <w:lvl w:ilvl="0" w:tplc="041A000F">
      <w:start w:val="1"/>
      <w:numFmt w:val="decimal"/>
      <w:lvlText w:val="%1."/>
      <w:lvlJc w:val="left"/>
      <w:pPr>
        <w:ind w:left="360" w:hanging="360"/>
      </w:pPr>
      <w:rPr>
        <w:b w:val="0"/>
      </w:rPr>
    </w:lvl>
    <w:lvl w:ilvl="1" w:tplc="041A0019" w:tentative="1">
      <w:start w:val="1"/>
      <w:numFmt w:val="lowerLetter"/>
      <w:lvlText w:val="%2."/>
      <w:lvlJc w:val="left"/>
      <w:pPr>
        <w:ind w:left="288" w:hanging="360"/>
      </w:pPr>
    </w:lvl>
    <w:lvl w:ilvl="2" w:tplc="041A001B" w:tentative="1">
      <w:start w:val="1"/>
      <w:numFmt w:val="lowerRoman"/>
      <w:lvlText w:val="%3."/>
      <w:lvlJc w:val="right"/>
      <w:pPr>
        <w:ind w:left="1008" w:hanging="180"/>
      </w:pPr>
    </w:lvl>
    <w:lvl w:ilvl="3" w:tplc="041A000F" w:tentative="1">
      <w:start w:val="1"/>
      <w:numFmt w:val="decimal"/>
      <w:lvlText w:val="%4."/>
      <w:lvlJc w:val="left"/>
      <w:pPr>
        <w:ind w:left="1728" w:hanging="360"/>
      </w:pPr>
    </w:lvl>
    <w:lvl w:ilvl="4" w:tplc="041A0019" w:tentative="1">
      <w:start w:val="1"/>
      <w:numFmt w:val="lowerLetter"/>
      <w:lvlText w:val="%5."/>
      <w:lvlJc w:val="left"/>
      <w:pPr>
        <w:ind w:left="2448" w:hanging="360"/>
      </w:pPr>
    </w:lvl>
    <w:lvl w:ilvl="5" w:tplc="041A001B" w:tentative="1">
      <w:start w:val="1"/>
      <w:numFmt w:val="lowerRoman"/>
      <w:lvlText w:val="%6."/>
      <w:lvlJc w:val="right"/>
      <w:pPr>
        <w:ind w:left="3168" w:hanging="180"/>
      </w:pPr>
    </w:lvl>
    <w:lvl w:ilvl="6" w:tplc="041A000F" w:tentative="1">
      <w:start w:val="1"/>
      <w:numFmt w:val="decimal"/>
      <w:lvlText w:val="%7."/>
      <w:lvlJc w:val="left"/>
      <w:pPr>
        <w:ind w:left="3888" w:hanging="360"/>
      </w:pPr>
    </w:lvl>
    <w:lvl w:ilvl="7" w:tplc="041A0019" w:tentative="1">
      <w:start w:val="1"/>
      <w:numFmt w:val="lowerLetter"/>
      <w:lvlText w:val="%8."/>
      <w:lvlJc w:val="left"/>
      <w:pPr>
        <w:ind w:left="4608" w:hanging="360"/>
      </w:pPr>
    </w:lvl>
    <w:lvl w:ilvl="8" w:tplc="041A001B" w:tentative="1">
      <w:start w:val="1"/>
      <w:numFmt w:val="lowerRoman"/>
      <w:lvlText w:val="%9."/>
      <w:lvlJc w:val="right"/>
      <w:pPr>
        <w:ind w:left="5328" w:hanging="180"/>
      </w:pPr>
    </w:lvl>
  </w:abstractNum>
  <w:abstractNum w:abstractNumId="61"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4BB06770"/>
    <w:multiLevelType w:val="hybridMultilevel"/>
    <w:tmpl w:val="E1A4CF5E"/>
    <w:lvl w:ilvl="0" w:tplc="06B0D000">
      <w:start w:val="2"/>
      <w:numFmt w:val="bullet"/>
      <w:lvlText w:val="-"/>
      <w:lvlJc w:val="left"/>
      <w:pPr>
        <w:ind w:left="720" w:hanging="360"/>
      </w:pPr>
      <w:rPr>
        <w:rFonts w:ascii="Tahoma" w:eastAsia="Times New Roman" w:hAnsi="Tahoma"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4CEB26AA"/>
    <w:multiLevelType w:val="hybridMultilevel"/>
    <w:tmpl w:val="B24228A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7D742FDA">
      <w:numFmt w:val="bullet"/>
      <w:lvlText w:val="•"/>
      <w:lvlJc w:val="left"/>
      <w:pPr>
        <w:ind w:left="2340" w:hanging="360"/>
      </w:pPr>
      <w:rPr>
        <w:rFonts w:ascii="Times New Roman" w:eastAsiaTheme="minorHAnsi" w:hAnsi="Times New Roman" w:cs="Times New Roman" w:hint="default"/>
      </w:r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6" w15:restartNumberingAfterBreak="0">
    <w:nsid w:val="4DF20555"/>
    <w:multiLevelType w:val="hybridMultilevel"/>
    <w:tmpl w:val="6262E202"/>
    <w:lvl w:ilvl="0" w:tplc="437EB980">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F787F02"/>
    <w:multiLevelType w:val="multilevel"/>
    <w:tmpl w:val="56FA1818"/>
    <w:lvl w:ilvl="0">
      <w:start w:val="1"/>
      <w:numFmt w:val="bullet"/>
      <w:lvlText w:val="•"/>
      <w:lvlJc w:val="left"/>
      <w:rPr>
        <w:rFonts w:ascii="AngsanaUPC" w:eastAsia="AngsanaUPC" w:hAnsi="AngsanaUPC" w:cs="AngsanaUPC"/>
        <w:b w:val="0"/>
        <w:bCs w:val="0"/>
        <w:i w:val="0"/>
        <w:iCs w:val="0"/>
        <w:smallCaps w:val="0"/>
        <w:strike w:val="0"/>
        <w:color w:val="000000"/>
        <w:spacing w:val="0"/>
        <w:w w:val="100"/>
        <w:position w:val="0"/>
        <w:sz w:val="48"/>
        <w:szCs w:val="3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FFD52BA"/>
    <w:multiLevelType w:val="hybridMultilevel"/>
    <w:tmpl w:val="C78E10E4"/>
    <w:lvl w:ilvl="0" w:tplc="9FCA765A">
      <w:start w:val="1"/>
      <w:numFmt w:val="decimal"/>
      <w:lvlText w:val="3.1.%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50B7373A"/>
    <w:multiLevelType w:val="hybridMultilevel"/>
    <w:tmpl w:val="46325000"/>
    <w:lvl w:ilvl="0" w:tplc="793A4B2E">
      <w:numFmt w:val="bullet"/>
      <w:lvlText w:val="-"/>
      <w:lvlJc w:val="left"/>
      <w:pPr>
        <w:ind w:left="720" w:hanging="360"/>
      </w:pPr>
      <w:rPr>
        <w:rFonts w:ascii="Calibri" w:eastAsia="Calibri" w:hAnsi="Calibri" w:cs="Times New Roman" w:hint="default"/>
      </w:rPr>
    </w:lvl>
    <w:lvl w:ilvl="1" w:tplc="793A4B2E">
      <w:numFmt w:val="bullet"/>
      <w:lvlText w:val="-"/>
      <w:lvlJc w:val="left"/>
      <w:pPr>
        <w:ind w:left="1440" w:hanging="360"/>
      </w:pPr>
      <w:rPr>
        <w:rFonts w:ascii="Calibri" w:eastAsia="Calibri" w:hAnsi="Calibri"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2514148"/>
    <w:multiLevelType w:val="hybridMultilevel"/>
    <w:tmpl w:val="92203C6A"/>
    <w:lvl w:ilvl="0" w:tplc="7C82ECD6">
      <w:start w:val="1"/>
      <w:numFmt w:val="bullet"/>
      <w:lvlText w:val="-"/>
      <w:lvlJc w:val="left"/>
      <w:pPr>
        <w:ind w:left="720" w:hanging="360"/>
      </w:pPr>
      <w:rPr>
        <w:rFonts w:ascii="Calibri" w:eastAsiaTheme="minorEastAsia" w:hAnsi="Calibri" w:cs="Lucida Sans Unicod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62A5092"/>
    <w:multiLevelType w:val="hybridMultilevel"/>
    <w:tmpl w:val="524C8E18"/>
    <w:lvl w:ilvl="0" w:tplc="B99AECD2">
      <w:start w:val="1"/>
      <w:numFmt w:val="bullet"/>
      <w:lvlText w:val=""/>
      <w:lvlJc w:val="left"/>
      <w:pPr>
        <w:ind w:left="720" w:hanging="360"/>
      </w:pPr>
      <w:rPr>
        <w:rFonts w:ascii="Symbol" w:hAnsi="Symbol"/>
      </w:rPr>
    </w:lvl>
    <w:lvl w:ilvl="1" w:tplc="DEC8241C">
      <w:start w:val="1"/>
      <w:numFmt w:val="bullet"/>
      <w:lvlText w:val=""/>
      <w:lvlJc w:val="left"/>
      <w:pPr>
        <w:ind w:left="720" w:hanging="360"/>
      </w:pPr>
      <w:rPr>
        <w:rFonts w:ascii="Symbol" w:hAnsi="Symbol"/>
      </w:rPr>
    </w:lvl>
    <w:lvl w:ilvl="2" w:tplc="A864956E">
      <w:start w:val="1"/>
      <w:numFmt w:val="bullet"/>
      <w:lvlText w:val=""/>
      <w:lvlJc w:val="left"/>
      <w:pPr>
        <w:ind w:left="720" w:hanging="360"/>
      </w:pPr>
      <w:rPr>
        <w:rFonts w:ascii="Symbol" w:hAnsi="Symbol"/>
      </w:rPr>
    </w:lvl>
    <w:lvl w:ilvl="3" w:tplc="15D269AC">
      <w:start w:val="1"/>
      <w:numFmt w:val="bullet"/>
      <w:lvlText w:val=""/>
      <w:lvlJc w:val="left"/>
      <w:pPr>
        <w:ind w:left="720" w:hanging="360"/>
      </w:pPr>
      <w:rPr>
        <w:rFonts w:ascii="Symbol" w:hAnsi="Symbol"/>
      </w:rPr>
    </w:lvl>
    <w:lvl w:ilvl="4" w:tplc="792AB162">
      <w:start w:val="1"/>
      <w:numFmt w:val="bullet"/>
      <w:lvlText w:val=""/>
      <w:lvlJc w:val="left"/>
      <w:pPr>
        <w:ind w:left="720" w:hanging="360"/>
      </w:pPr>
      <w:rPr>
        <w:rFonts w:ascii="Symbol" w:hAnsi="Symbol"/>
      </w:rPr>
    </w:lvl>
    <w:lvl w:ilvl="5" w:tplc="9C60B570">
      <w:start w:val="1"/>
      <w:numFmt w:val="bullet"/>
      <w:lvlText w:val=""/>
      <w:lvlJc w:val="left"/>
      <w:pPr>
        <w:ind w:left="720" w:hanging="360"/>
      </w:pPr>
      <w:rPr>
        <w:rFonts w:ascii="Symbol" w:hAnsi="Symbol"/>
      </w:rPr>
    </w:lvl>
    <w:lvl w:ilvl="6" w:tplc="346A55BA">
      <w:start w:val="1"/>
      <w:numFmt w:val="bullet"/>
      <w:lvlText w:val=""/>
      <w:lvlJc w:val="left"/>
      <w:pPr>
        <w:ind w:left="720" w:hanging="360"/>
      </w:pPr>
      <w:rPr>
        <w:rFonts w:ascii="Symbol" w:hAnsi="Symbol"/>
      </w:rPr>
    </w:lvl>
    <w:lvl w:ilvl="7" w:tplc="3F8C6DB4">
      <w:start w:val="1"/>
      <w:numFmt w:val="bullet"/>
      <w:lvlText w:val=""/>
      <w:lvlJc w:val="left"/>
      <w:pPr>
        <w:ind w:left="720" w:hanging="360"/>
      </w:pPr>
      <w:rPr>
        <w:rFonts w:ascii="Symbol" w:hAnsi="Symbol"/>
      </w:rPr>
    </w:lvl>
    <w:lvl w:ilvl="8" w:tplc="29224AE6">
      <w:start w:val="1"/>
      <w:numFmt w:val="bullet"/>
      <w:lvlText w:val=""/>
      <w:lvlJc w:val="left"/>
      <w:pPr>
        <w:ind w:left="720" w:hanging="360"/>
      </w:pPr>
      <w:rPr>
        <w:rFonts w:ascii="Symbol" w:hAnsi="Symbol"/>
      </w:rPr>
    </w:lvl>
  </w:abstractNum>
  <w:abstractNum w:abstractNumId="73" w15:restartNumberingAfterBreak="0">
    <w:nsid w:val="583F2889"/>
    <w:multiLevelType w:val="hybridMultilevel"/>
    <w:tmpl w:val="99BEAC20"/>
    <w:lvl w:ilvl="0" w:tplc="F4667CD0">
      <w:start w:val="1"/>
      <w:numFmt w:val="bullet"/>
      <w:lvlText w:val="-"/>
      <w:lvlJc w:val="left"/>
      <w:pPr>
        <w:ind w:left="720" w:hanging="360"/>
      </w:pPr>
      <w:rPr>
        <w:rFonts w:ascii="Calibri" w:eastAsia="Calibri" w:hAnsi="Calibri"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96B2F8E"/>
    <w:multiLevelType w:val="hybridMultilevel"/>
    <w:tmpl w:val="91B4470A"/>
    <w:lvl w:ilvl="0" w:tplc="DFA2CB0C">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5" w15:restartNumberingAfterBreak="0">
    <w:nsid w:val="59B1378C"/>
    <w:multiLevelType w:val="hybridMultilevel"/>
    <w:tmpl w:val="4A923924"/>
    <w:lvl w:ilvl="0" w:tplc="4EE88E1E">
      <w:start w:val="1"/>
      <w:numFmt w:val="decimal"/>
      <w:lvlText w:val="6.2.%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5ADB5743"/>
    <w:multiLevelType w:val="hybridMultilevel"/>
    <w:tmpl w:val="EF6A42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78"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9" w15:restartNumberingAfterBreak="0">
    <w:nsid w:val="5BE4101F"/>
    <w:multiLevelType w:val="hybridMultilevel"/>
    <w:tmpl w:val="3604ABD2"/>
    <w:lvl w:ilvl="0" w:tplc="437EB980">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5C0A285C"/>
    <w:multiLevelType w:val="hybridMultilevel"/>
    <w:tmpl w:val="B24228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numFmt w:val="bullet"/>
      <w:lvlText w:val="•"/>
      <w:lvlJc w:val="left"/>
      <w:pPr>
        <w:ind w:left="2340" w:hanging="360"/>
      </w:pPr>
      <w:rPr>
        <w:rFonts w:ascii="Times New Roman" w:eastAsiaTheme="minorHAnsi"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5E62250A"/>
    <w:multiLevelType w:val="hybridMultilevel"/>
    <w:tmpl w:val="3E50E278"/>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82" w15:restartNumberingAfterBreak="0">
    <w:nsid w:val="5F017873"/>
    <w:multiLevelType w:val="hybridMultilevel"/>
    <w:tmpl w:val="646C0D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F517E2C"/>
    <w:multiLevelType w:val="hybridMultilevel"/>
    <w:tmpl w:val="3E34CAE0"/>
    <w:lvl w:ilvl="0" w:tplc="E82C659E">
      <w:start w:val="2"/>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0FE3D07"/>
    <w:multiLevelType w:val="hybridMultilevel"/>
    <w:tmpl w:val="1258F9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21D353F"/>
    <w:multiLevelType w:val="hybridMultilevel"/>
    <w:tmpl w:val="E23A7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27F7686"/>
    <w:multiLevelType w:val="hybridMultilevel"/>
    <w:tmpl w:val="DF845B74"/>
    <w:lvl w:ilvl="0" w:tplc="D3306D6A">
      <w:numFmt w:val="bullet"/>
      <w:lvlText w:val="-"/>
      <w:lvlJc w:val="left"/>
      <w:pPr>
        <w:ind w:left="720" w:hanging="360"/>
      </w:pPr>
      <w:rPr>
        <w:rFonts w:ascii="Calibri" w:eastAsiaTheme="minorEastAsia"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2B21B50"/>
    <w:multiLevelType w:val="multilevel"/>
    <w:tmpl w:val="09627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52A5B42"/>
    <w:multiLevelType w:val="hybridMultilevel"/>
    <w:tmpl w:val="9086E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2" w15:restartNumberingAfterBreak="0">
    <w:nsid w:val="65CE4D41"/>
    <w:multiLevelType w:val="multilevel"/>
    <w:tmpl w:val="0D609B32"/>
    <w:lvl w:ilvl="0">
      <w:start w:val="1"/>
      <w:numFmt w:val="decimal"/>
      <w:lvlText w:val="%1."/>
      <w:lvlJc w:val="left"/>
      <w:pPr>
        <w:ind w:left="360" w:hanging="360"/>
      </w:pPr>
    </w:lvl>
    <w:lvl w:ilvl="1">
      <w:start w:val="1"/>
      <w:numFmt w:val="upperRoman"/>
      <w:lvlText w:val="%2."/>
      <w:lvlJc w:val="righ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79A4051"/>
    <w:multiLevelType w:val="hybridMultilevel"/>
    <w:tmpl w:val="671CF6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9BB7E78"/>
    <w:multiLevelType w:val="hybridMultilevel"/>
    <w:tmpl w:val="230E46A2"/>
    <w:lvl w:ilvl="0" w:tplc="4EE88E1E">
      <w:start w:val="1"/>
      <w:numFmt w:val="decimal"/>
      <w:lvlText w:val="6.2.%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B765416"/>
    <w:multiLevelType w:val="hybridMultilevel"/>
    <w:tmpl w:val="92FAF688"/>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6B864DBB"/>
    <w:multiLevelType w:val="hybridMultilevel"/>
    <w:tmpl w:val="87B6C0DE"/>
    <w:lvl w:ilvl="0" w:tplc="437EB980">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E3119E8"/>
    <w:multiLevelType w:val="hybridMultilevel"/>
    <w:tmpl w:val="FBB621C4"/>
    <w:lvl w:ilvl="0" w:tplc="2F902440">
      <w:numFmt w:val="bullet"/>
      <w:lvlText w:val="-"/>
      <w:lvlJc w:val="left"/>
      <w:pPr>
        <w:ind w:left="720" w:hanging="360"/>
      </w:pPr>
      <w:rPr>
        <w:rFonts w:ascii="Calibri" w:eastAsiaTheme="minorEastAsia"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0E017BF"/>
    <w:multiLevelType w:val="hybridMultilevel"/>
    <w:tmpl w:val="F3C468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1AC2384"/>
    <w:multiLevelType w:val="hybridMultilevel"/>
    <w:tmpl w:val="6CF20476"/>
    <w:lvl w:ilvl="0" w:tplc="90826B86">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03" w15:restartNumberingAfterBreak="0">
    <w:nsid w:val="71AC32AF"/>
    <w:multiLevelType w:val="hybridMultilevel"/>
    <w:tmpl w:val="549432F6"/>
    <w:lvl w:ilvl="0" w:tplc="546A00FA">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105" w15:restartNumberingAfterBreak="0">
    <w:nsid w:val="76740717"/>
    <w:multiLevelType w:val="hybridMultilevel"/>
    <w:tmpl w:val="4A6EC7EE"/>
    <w:lvl w:ilvl="0" w:tplc="B3BCBB8C">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107" w15:restartNumberingAfterBreak="0">
    <w:nsid w:val="79626FFC"/>
    <w:multiLevelType w:val="hybridMultilevel"/>
    <w:tmpl w:val="374E21F2"/>
    <w:lvl w:ilvl="0" w:tplc="157CA076">
      <w:start w:val="1"/>
      <w:numFmt w:val="decimal"/>
      <w:lvlText w:val="5.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9A27F72"/>
    <w:multiLevelType w:val="multilevel"/>
    <w:tmpl w:val="3ADC9A8A"/>
    <w:lvl w:ilvl="0">
      <w:start w:val="5"/>
      <w:numFmt w:val="decimal"/>
      <w:lvlText w:val="%1"/>
      <w:lvlJc w:val="left"/>
      <w:pPr>
        <w:ind w:left="600" w:hanging="600"/>
      </w:pPr>
      <w:rPr>
        <w:rFonts w:hint="default"/>
      </w:rPr>
    </w:lvl>
    <w:lvl w:ilvl="1">
      <w:start w:val="1"/>
      <w:numFmt w:val="decimal"/>
      <w:lvlText w:val="%1.%2"/>
      <w:lvlJc w:val="left"/>
      <w:pPr>
        <w:ind w:left="720" w:hanging="60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09"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A212317"/>
    <w:multiLevelType w:val="hybridMultilevel"/>
    <w:tmpl w:val="308A9640"/>
    <w:lvl w:ilvl="0" w:tplc="4EE88E1E">
      <w:start w:val="1"/>
      <w:numFmt w:val="decimal"/>
      <w:lvlText w:val="6.2.%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7A44498D"/>
    <w:multiLevelType w:val="hybridMultilevel"/>
    <w:tmpl w:val="E482D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A8F0140"/>
    <w:multiLevelType w:val="hybridMultilevel"/>
    <w:tmpl w:val="266A132A"/>
    <w:lvl w:ilvl="0" w:tplc="7708EAA0">
      <w:start w:val="2"/>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4" w15:restartNumberingAfterBreak="0">
    <w:nsid w:val="7BFE2415"/>
    <w:multiLevelType w:val="multilevel"/>
    <w:tmpl w:val="B150FDD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6" w15:restartNumberingAfterBreak="0">
    <w:nsid w:val="7FF776C1"/>
    <w:multiLevelType w:val="hybridMultilevel"/>
    <w:tmpl w:val="1F426762"/>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54029183">
    <w:abstractNumId w:val="106"/>
  </w:num>
  <w:num w:numId="2" w16cid:durableId="1384282531">
    <w:abstractNumId w:val="49"/>
  </w:num>
  <w:num w:numId="3" w16cid:durableId="1793936052">
    <w:abstractNumId w:val="93"/>
  </w:num>
  <w:num w:numId="4" w16cid:durableId="1821001380">
    <w:abstractNumId w:val="61"/>
  </w:num>
  <w:num w:numId="5" w16cid:durableId="1042824748">
    <w:abstractNumId w:val="11"/>
  </w:num>
  <w:num w:numId="6" w16cid:durableId="1492595561">
    <w:abstractNumId w:val="14"/>
  </w:num>
  <w:num w:numId="7" w16cid:durableId="1963462480">
    <w:abstractNumId w:val="8"/>
  </w:num>
  <w:num w:numId="8" w16cid:durableId="794251997">
    <w:abstractNumId w:val="56"/>
  </w:num>
  <w:num w:numId="9" w16cid:durableId="1422068716">
    <w:abstractNumId w:val="78"/>
  </w:num>
  <w:num w:numId="10" w16cid:durableId="329137265">
    <w:abstractNumId w:val="24"/>
  </w:num>
  <w:num w:numId="11" w16cid:durableId="553740106">
    <w:abstractNumId w:val="104"/>
  </w:num>
  <w:num w:numId="12" w16cid:durableId="258492365">
    <w:abstractNumId w:val="34"/>
  </w:num>
  <w:num w:numId="13" w16cid:durableId="561644504">
    <w:abstractNumId w:val="113"/>
  </w:num>
  <w:num w:numId="14" w16cid:durableId="813378073">
    <w:abstractNumId w:val="0"/>
  </w:num>
  <w:num w:numId="15" w16cid:durableId="779685969">
    <w:abstractNumId w:val="12"/>
  </w:num>
  <w:num w:numId="16" w16cid:durableId="135146454">
    <w:abstractNumId w:val="98"/>
  </w:num>
  <w:num w:numId="17" w16cid:durableId="1586914911">
    <w:abstractNumId w:val="62"/>
  </w:num>
  <w:num w:numId="18" w16cid:durableId="22827529">
    <w:abstractNumId w:val="64"/>
  </w:num>
  <w:num w:numId="19" w16cid:durableId="1617760395">
    <w:abstractNumId w:val="37"/>
  </w:num>
  <w:num w:numId="20" w16cid:durableId="1057582127">
    <w:abstractNumId w:val="25"/>
  </w:num>
  <w:num w:numId="21" w16cid:durableId="1356879851">
    <w:abstractNumId w:val="115"/>
  </w:num>
  <w:num w:numId="22" w16cid:durableId="1925646855">
    <w:abstractNumId w:val="44"/>
  </w:num>
  <w:num w:numId="23" w16cid:durableId="1340616765">
    <w:abstractNumId w:val="50"/>
  </w:num>
  <w:num w:numId="24" w16cid:durableId="1654406802">
    <w:abstractNumId w:val="77"/>
  </w:num>
  <w:num w:numId="25" w16cid:durableId="879439996">
    <w:abstractNumId w:val="18"/>
  </w:num>
  <w:num w:numId="26" w16cid:durableId="2016835466">
    <w:abstractNumId w:val="70"/>
  </w:num>
  <w:num w:numId="27" w16cid:durableId="1263997145">
    <w:abstractNumId w:val="91"/>
  </w:num>
  <w:num w:numId="28" w16cid:durableId="1962879024">
    <w:abstractNumId w:val="38"/>
  </w:num>
  <w:num w:numId="29" w16cid:durableId="1397320938">
    <w:abstractNumId w:val="35"/>
  </w:num>
  <w:num w:numId="30" w16cid:durableId="464087382">
    <w:abstractNumId w:val="15"/>
  </w:num>
  <w:num w:numId="31" w16cid:durableId="1714889625">
    <w:abstractNumId w:val="109"/>
  </w:num>
  <w:num w:numId="32" w16cid:durableId="451751023">
    <w:abstractNumId w:val="89"/>
  </w:num>
  <w:num w:numId="33" w16cid:durableId="1566640790">
    <w:abstractNumId w:val="88"/>
  </w:num>
  <w:num w:numId="34" w16cid:durableId="787967087">
    <w:abstractNumId w:val="30"/>
  </w:num>
  <w:num w:numId="35" w16cid:durableId="291717663">
    <w:abstractNumId w:val="99"/>
  </w:num>
  <w:num w:numId="36" w16cid:durableId="292255410">
    <w:abstractNumId w:val="63"/>
  </w:num>
  <w:num w:numId="37" w16cid:durableId="719744658">
    <w:abstractNumId w:val="57"/>
  </w:num>
  <w:num w:numId="38" w16cid:durableId="686909840">
    <w:abstractNumId w:val="6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7987127">
    <w:abstractNumId w:val="114"/>
  </w:num>
  <w:num w:numId="40" w16cid:durableId="345332766">
    <w:abstractNumId w:val="40"/>
  </w:num>
  <w:num w:numId="41" w16cid:durableId="476340591">
    <w:abstractNumId w:val="69"/>
  </w:num>
  <w:num w:numId="42" w16cid:durableId="1955935964">
    <w:abstractNumId w:val="51"/>
  </w:num>
  <w:num w:numId="43" w16cid:durableId="1763378786">
    <w:abstractNumId w:val="36"/>
  </w:num>
  <w:num w:numId="44" w16cid:durableId="330642257">
    <w:abstractNumId w:val="76"/>
  </w:num>
  <w:num w:numId="45" w16cid:durableId="994256465">
    <w:abstractNumId w:val="17"/>
  </w:num>
  <w:num w:numId="46" w16cid:durableId="305740914">
    <w:abstractNumId w:val="94"/>
  </w:num>
  <w:num w:numId="47" w16cid:durableId="2081369359">
    <w:abstractNumId w:val="81"/>
  </w:num>
  <w:num w:numId="48" w16cid:durableId="291057890">
    <w:abstractNumId w:val="97"/>
  </w:num>
  <w:num w:numId="49" w16cid:durableId="1230768419">
    <w:abstractNumId w:val="79"/>
  </w:num>
  <w:num w:numId="50" w16cid:durableId="923539071">
    <w:abstractNumId w:val="102"/>
  </w:num>
  <w:num w:numId="51" w16cid:durableId="1505896082">
    <w:abstractNumId w:val="67"/>
  </w:num>
  <w:num w:numId="52" w16cid:durableId="1638803346">
    <w:abstractNumId w:val="55"/>
  </w:num>
  <w:num w:numId="53" w16cid:durableId="439571831">
    <w:abstractNumId w:val="46"/>
  </w:num>
  <w:num w:numId="54" w16cid:durableId="1415856386">
    <w:abstractNumId w:val="116"/>
  </w:num>
  <w:num w:numId="55" w16cid:durableId="126895834">
    <w:abstractNumId w:val="53"/>
  </w:num>
  <w:num w:numId="56" w16cid:durableId="1340890156">
    <w:abstractNumId w:val="92"/>
  </w:num>
  <w:num w:numId="57" w16cid:durableId="1424765440">
    <w:abstractNumId w:val="2"/>
  </w:num>
  <w:num w:numId="58" w16cid:durableId="37634263">
    <w:abstractNumId w:val="60"/>
  </w:num>
  <w:num w:numId="59" w16cid:durableId="1162156807">
    <w:abstractNumId w:val="29"/>
  </w:num>
  <w:num w:numId="60" w16cid:durableId="2043939753">
    <w:abstractNumId w:val="19"/>
  </w:num>
  <w:num w:numId="61" w16cid:durableId="581335286">
    <w:abstractNumId w:val="10"/>
  </w:num>
  <w:num w:numId="62" w16cid:durableId="24017230">
    <w:abstractNumId w:val="74"/>
  </w:num>
  <w:num w:numId="63" w16cid:durableId="2113670771">
    <w:abstractNumId w:val="100"/>
  </w:num>
  <w:num w:numId="64" w16cid:durableId="1936205497">
    <w:abstractNumId w:val="83"/>
  </w:num>
  <w:num w:numId="65" w16cid:durableId="1976567172">
    <w:abstractNumId w:val="103"/>
  </w:num>
  <w:num w:numId="66" w16cid:durableId="2132362829">
    <w:abstractNumId w:val="16"/>
  </w:num>
  <w:num w:numId="67" w16cid:durableId="706300366">
    <w:abstractNumId w:val="107"/>
  </w:num>
  <w:num w:numId="68" w16cid:durableId="1589849410">
    <w:abstractNumId w:val="108"/>
  </w:num>
  <w:num w:numId="69" w16cid:durableId="707492159">
    <w:abstractNumId w:val="84"/>
  </w:num>
  <w:num w:numId="70" w16cid:durableId="833882895">
    <w:abstractNumId w:val="31"/>
  </w:num>
  <w:num w:numId="71" w16cid:durableId="1086802234">
    <w:abstractNumId w:val="66"/>
  </w:num>
  <w:num w:numId="72" w16cid:durableId="1774285201">
    <w:abstractNumId w:val="26"/>
  </w:num>
  <w:num w:numId="73" w16cid:durableId="931740114">
    <w:abstractNumId w:val="42"/>
  </w:num>
  <w:num w:numId="74" w16cid:durableId="210044589">
    <w:abstractNumId w:val="54"/>
  </w:num>
  <w:num w:numId="75" w16cid:durableId="1767113413">
    <w:abstractNumId w:val="58"/>
  </w:num>
  <w:num w:numId="76" w16cid:durableId="495414366">
    <w:abstractNumId w:val="71"/>
  </w:num>
  <w:num w:numId="77" w16cid:durableId="2114402271">
    <w:abstractNumId w:val="96"/>
  </w:num>
  <w:num w:numId="78" w16cid:durableId="2066835120">
    <w:abstractNumId w:val="39"/>
  </w:num>
  <w:num w:numId="79" w16cid:durableId="885025970">
    <w:abstractNumId w:val="33"/>
  </w:num>
  <w:num w:numId="80" w16cid:durableId="1990670187">
    <w:abstractNumId w:val="27"/>
  </w:num>
  <w:num w:numId="81" w16cid:durableId="966854989">
    <w:abstractNumId w:val="112"/>
  </w:num>
  <w:num w:numId="82" w16cid:durableId="1744527037">
    <w:abstractNumId w:val="41"/>
  </w:num>
  <w:num w:numId="83" w16cid:durableId="1763184210">
    <w:abstractNumId w:val="6"/>
  </w:num>
  <w:num w:numId="84" w16cid:durableId="1861746836">
    <w:abstractNumId w:val="13"/>
  </w:num>
  <w:num w:numId="85" w16cid:durableId="615065959">
    <w:abstractNumId w:val="68"/>
  </w:num>
  <w:num w:numId="86" w16cid:durableId="1411735015">
    <w:abstractNumId w:val="75"/>
  </w:num>
  <w:num w:numId="87" w16cid:durableId="1205798790">
    <w:abstractNumId w:val="21"/>
  </w:num>
  <w:num w:numId="88" w16cid:durableId="923226719">
    <w:abstractNumId w:val="110"/>
  </w:num>
  <w:num w:numId="89" w16cid:durableId="1378511618">
    <w:abstractNumId w:val="95"/>
  </w:num>
  <w:num w:numId="90" w16cid:durableId="2024285864">
    <w:abstractNumId w:val="48"/>
  </w:num>
  <w:num w:numId="91" w16cid:durableId="114253386">
    <w:abstractNumId w:val="32"/>
  </w:num>
  <w:num w:numId="92" w16cid:durableId="1639648223">
    <w:abstractNumId w:val="23"/>
  </w:num>
  <w:num w:numId="93" w16cid:durableId="1205210874">
    <w:abstractNumId w:val="86"/>
  </w:num>
  <w:num w:numId="94" w16cid:durableId="338696150">
    <w:abstractNumId w:val="73"/>
  </w:num>
  <w:num w:numId="95" w16cid:durableId="1809862087">
    <w:abstractNumId w:val="22"/>
  </w:num>
  <w:num w:numId="96" w16cid:durableId="1903635572">
    <w:abstractNumId w:val="4"/>
  </w:num>
  <w:num w:numId="97" w16cid:durableId="113528226">
    <w:abstractNumId w:val="45"/>
  </w:num>
  <w:num w:numId="98" w16cid:durableId="1544830719">
    <w:abstractNumId w:val="3"/>
  </w:num>
  <w:num w:numId="99" w16cid:durableId="1517575414">
    <w:abstractNumId w:val="9"/>
  </w:num>
  <w:num w:numId="100" w16cid:durableId="2132628029">
    <w:abstractNumId w:val="59"/>
  </w:num>
  <w:num w:numId="101" w16cid:durableId="1832326337">
    <w:abstractNumId w:val="111"/>
  </w:num>
  <w:num w:numId="102" w16cid:durableId="1593394324">
    <w:abstractNumId w:val="7"/>
  </w:num>
  <w:num w:numId="103" w16cid:durableId="770203443">
    <w:abstractNumId w:val="105"/>
  </w:num>
  <w:num w:numId="104" w16cid:durableId="1575235398">
    <w:abstractNumId w:val="1"/>
  </w:num>
  <w:num w:numId="105" w16cid:durableId="459540779">
    <w:abstractNumId w:val="85"/>
  </w:num>
  <w:num w:numId="106" w16cid:durableId="1625303889">
    <w:abstractNumId w:val="20"/>
  </w:num>
  <w:num w:numId="107" w16cid:durableId="1103260275">
    <w:abstractNumId w:val="52"/>
  </w:num>
  <w:num w:numId="108" w16cid:durableId="664630366">
    <w:abstractNumId w:val="5"/>
  </w:num>
  <w:num w:numId="109" w16cid:durableId="1498424322">
    <w:abstractNumId w:val="47"/>
  </w:num>
  <w:num w:numId="110" w16cid:durableId="1037893844">
    <w:abstractNumId w:val="80"/>
  </w:num>
  <w:num w:numId="111" w16cid:durableId="131145673">
    <w:abstractNumId w:val="28"/>
  </w:num>
  <w:num w:numId="112" w16cid:durableId="227421973">
    <w:abstractNumId w:val="87"/>
  </w:num>
  <w:num w:numId="113" w16cid:durableId="747114643">
    <w:abstractNumId w:val="82"/>
  </w:num>
  <w:num w:numId="114" w16cid:durableId="1501698619">
    <w:abstractNumId w:val="101"/>
  </w:num>
  <w:num w:numId="115" w16cid:durableId="341473613">
    <w:abstractNumId w:val="90"/>
  </w:num>
  <w:num w:numId="116" w16cid:durableId="1863589285">
    <w:abstractNumId w:val="72"/>
  </w:num>
  <w:num w:numId="117" w16cid:durableId="78139949">
    <w:abstractNumId w:val="4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9"/>
  <w:hyphenationZone w:val="425"/>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A30"/>
    <w:rsid w:val="000000E1"/>
    <w:rsid w:val="00000952"/>
    <w:rsid w:val="00000DC2"/>
    <w:rsid w:val="0000189A"/>
    <w:rsid w:val="00002121"/>
    <w:rsid w:val="00002CA6"/>
    <w:rsid w:val="000031AE"/>
    <w:rsid w:val="0000377C"/>
    <w:rsid w:val="00003AA2"/>
    <w:rsid w:val="00003B5F"/>
    <w:rsid w:val="00003B99"/>
    <w:rsid w:val="00004AEE"/>
    <w:rsid w:val="000052A7"/>
    <w:rsid w:val="00006C1A"/>
    <w:rsid w:val="000072D3"/>
    <w:rsid w:val="000076DB"/>
    <w:rsid w:val="000107DE"/>
    <w:rsid w:val="000107EE"/>
    <w:rsid w:val="00010A3F"/>
    <w:rsid w:val="00011A7F"/>
    <w:rsid w:val="00011C58"/>
    <w:rsid w:val="000121AE"/>
    <w:rsid w:val="0001432F"/>
    <w:rsid w:val="0001493B"/>
    <w:rsid w:val="000157C3"/>
    <w:rsid w:val="00016FD0"/>
    <w:rsid w:val="000170B8"/>
    <w:rsid w:val="00017439"/>
    <w:rsid w:val="00017FDB"/>
    <w:rsid w:val="00020047"/>
    <w:rsid w:val="00021E03"/>
    <w:rsid w:val="0002203D"/>
    <w:rsid w:val="00022649"/>
    <w:rsid w:val="00022938"/>
    <w:rsid w:val="00022A0C"/>
    <w:rsid w:val="00022A41"/>
    <w:rsid w:val="00023141"/>
    <w:rsid w:val="0002352B"/>
    <w:rsid w:val="00023592"/>
    <w:rsid w:val="00023D93"/>
    <w:rsid w:val="00024740"/>
    <w:rsid w:val="00024949"/>
    <w:rsid w:val="00024C3D"/>
    <w:rsid w:val="000252FD"/>
    <w:rsid w:val="00025B5B"/>
    <w:rsid w:val="0002655A"/>
    <w:rsid w:val="00027785"/>
    <w:rsid w:val="00027B5D"/>
    <w:rsid w:val="00030436"/>
    <w:rsid w:val="00030B9E"/>
    <w:rsid w:val="00031BC5"/>
    <w:rsid w:val="00031D5D"/>
    <w:rsid w:val="00031F7F"/>
    <w:rsid w:val="000326DD"/>
    <w:rsid w:val="00032B18"/>
    <w:rsid w:val="00032C64"/>
    <w:rsid w:val="000330A8"/>
    <w:rsid w:val="00034B09"/>
    <w:rsid w:val="00034C61"/>
    <w:rsid w:val="00034D0B"/>
    <w:rsid w:val="00034DF3"/>
    <w:rsid w:val="00035D83"/>
    <w:rsid w:val="00036DC8"/>
    <w:rsid w:val="0003706A"/>
    <w:rsid w:val="00037A7A"/>
    <w:rsid w:val="00037BD8"/>
    <w:rsid w:val="0004024B"/>
    <w:rsid w:val="000405BD"/>
    <w:rsid w:val="00040A36"/>
    <w:rsid w:val="00040AE2"/>
    <w:rsid w:val="00040FB9"/>
    <w:rsid w:val="0004169C"/>
    <w:rsid w:val="00041996"/>
    <w:rsid w:val="00041AD3"/>
    <w:rsid w:val="00041DB3"/>
    <w:rsid w:val="00042811"/>
    <w:rsid w:val="00044F29"/>
    <w:rsid w:val="00045128"/>
    <w:rsid w:val="00045735"/>
    <w:rsid w:val="00046629"/>
    <w:rsid w:val="000466F1"/>
    <w:rsid w:val="00046CDC"/>
    <w:rsid w:val="0004707F"/>
    <w:rsid w:val="0004793C"/>
    <w:rsid w:val="00050291"/>
    <w:rsid w:val="000504A1"/>
    <w:rsid w:val="00051620"/>
    <w:rsid w:val="000516B7"/>
    <w:rsid w:val="000521D4"/>
    <w:rsid w:val="0005272B"/>
    <w:rsid w:val="00054383"/>
    <w:rsid w:val="000549FE"/>
    <w:rsid w:val="000557CF"/>
    <w:rsid w:val="00055F15"/>
    <w:rsid w:val="00056956"/>
    <w:rsid w:val="0005737F"/>
    <w:rsid w:val="000602B6"/>
    <w:rsid w:val="00060627"/>
    <w:rsid w:val="00060BFE"/>
    <w:rsid w:val="00060D14"/>
    <w:rsid w:val="000610AD"/>
    <w:rsid w:val="00061935"/>
    <w:rsid w:val="00061CBF"/>
    <w:rsid w:val="00062200"/>
    <w:rsid w:val="00062B04"/>
    <w:rsid w:val="00062B60"/>
    <w:rsid w:val="000634ED"/>
    <w:rsid w:val="00063BED"/>
    <w:rsid w:val="00064028"/>
    <w:rsid w:val="000648E3"/>
    <w:rsid w:val="00065221"/>
    <w:rsid w:val="00065783"/>
    <w:rsid w:val="00065A17"/>
    <w:rsid w:val="00065AD0"/>
    <w:rsid w:val="00066CCD"/>
    <w:rsid w:val="000679BA"/>
    <w:rsid w:val="00071F44"/>
    <w:rsid w:val="00072853"/>
    <w:rsid w:val="00072B95"/>
    <w:rsid w:val="0007334F"/>
    <w:rsid w:val="0007350D"/>
    <w:rsid w:val="00073740"/>
    <w:rsid w:val="00073B9A"/>
    <w:rsid w:val="00073BFB"/>
    <w:rsid w:val="00073DCC"/>
    <w:rsid w:val="00075509"/>
    <w:rsid w:val="00076F3B"/>
    <w:rsid w:val="00077445"/>
    <w:rsid w:val="000776FD"/>
    <w:rsid w:val="00077CD0"/>
    <w:rsid w:val="00077D77"/>
    <w:rsid w:val="000802F7"/>
    <w:rsid w:val="000805F7"/>
    <w:rsid w:val="00081B26"/>
    <w:rsid w:val="00082051"/>
    <w:rsid w:val="000827E3"/>
    <w:rsid w:val="0008289F"/>
    <w:rsid w:val="00082B75"/>
    <w:rsid w:val="00082C4D"/>
    <w:rsid w:val="00082F7F"/>
    <w:rsid w:val="0008313A"/>
    <w:rsid w:val="00083230"/>
    <w:rsid w:val="00084078"/>
    <w:rsid w:val="0008529C"/>
    <w:rsid w:val="00085608"/>
    <w:rsid w:val="00086627"/>
    <w:rsid w:val="00086BCC"/>
    <w:rsid w:val="00086E8C"/>
    <w:rsid w:val="000876EB"/>
    <w:rsid w:val="00087A8F"/>
    <w:rsid w:val="000900E2"/>
    <w:rsid w:val="0009024C"/>
    <w:rsid w:val="000906D0"/>
    <w:rsid w:val="000908EA"/>
    <w:rsid w:val="00090ED9"/>
    <w:rsid w:val="00091900"/>
    <w:rsid w:val="0009264D"/>
    <w:rsid w:val="0009272D"/>
    <w:rsid w:val="00092AB7"/>
    <w:rsid w:val="00093256"/>
    <w:rsid w:val="00093CFE"/>
    <w:rsid w:val="00093D56"/>
    <w:rsid w:val="00093DAA"/>
    <w:rsid w:val="000944AF"/>
    <w:rsid w:val="00094F06"/>
    <w:rsid w:val="00095C64"/>
    <w:rsid w:val="00095E71"/>
    <w:rsid w:val="000960A7"/>
    <w:rsid w:val="00096653"/>
    <w:rsid w:val="000969B3"/>
    <w:rsid w:val="000A09DE"/>
    <w:rsid w:val="000A11B3"/>
    <w:rsid w:val="000A1C9E"/>
    <w:rsid w:val="000A250F"/>
    <w:rsid w:val="000A28B1"/>
    <w:rsid w:val="000A2DC2"/>
    <w:rsid w:val="000A3575"/>
    <w:rsid w:val="000A3631"/>
    <w:rsid w:val="000A3EF3"/>
    <w:rsid w:val="000A42C4"/>
    <w:rsid w:val="000A431B"/>
    <w:rsid w:val="000A48C7"/>
    <w:rsid w:val="000A50AD"/>
    <w:rsid w:val="000A59D3"/>
    <w:rsid w:val="000A671C"/>
    <w:rsid w:val="000A6D88"/>
    <w:rsid w:val="000A6FA3"/>
    <w:rsid w:val="000A7464"/>
    <w:rsid w:val="000A74F2"/>
    <w:rsid w:val="000A7731"/>
    <w:rsid w:val="000A794C"/>
    <w:rsid w:val="000B13CE"/>
    <w:rsid w:val="000B1615"/>
    <w:rsid w:val="000B1910"/>
    <w:rsid w:val="000B206D"/>
    <w:rsid w:val="000B2F71"/>
    <w:rsid w:val="000B3663"/>
    <w:rsid w:val="000B3AA9"/>
    <w:rsid w:val="000B4135"/>
    <w:rsid w:val="000B4332"/>
    <w:rsid w:val="000B6115"/>
    <w:rsid w:val="000B659E"/>
    <w:rsid w:val="000B6E72"/>
    <w:rsid w:val="000B7716"/>
    <w:rsid w:val="000B7DE6"/>
    <w:rsid w:val="000C137F"/>
    <w:rsid w:val="000C18E1"/>
    <w:rsid w:val="000C28C2"/>
    <w:rsid w:val="000C30E9"/>
    <w:rsid w:val="000C331C"/>
    <w:rsid w:val="000C35C4"/>
    <w:rsid w:val="000C3DAE"/>
    <w:rsid w:val="000C456F"/>
    <w:rsid w:val="000C4F0D"/>
    <w:rsid w:val="000C4FE7"/>
    <w:rsid w:val="000C57BD"/>
    <w:rsid w:val="000C5926"/>
    <w:rsid w:val="000C5990"/>
    <w:rsid w:val="000C5A76"/>
    <w:rsid w:val="000C5C80"/>
    <w:rsid w:val="000C5E36"/>
    <w:rsid w:val="000C720C"/>
    <w:rsid w:val="000C79C2"/>
    <w:rsid w:val="000D1401"/>
    <w:rsid w:val="000D1E02"/>
    <w:rsid w:val="000D1EEC"/>
    <w:rsid w:val="000D1F02"/>
    <w:rsid w:val="000D2445"/>
    <w:rsid w:val="000D283E"/>
    <w:rsid w:val="000D2905"/>
    <w:rsid w:val="000D298B"/>
    <w:rsid w:val="000D34BC"/>
    <w:rsid w:val="000D3F44"/>
    <w:rsid w:val="000D4099"/>
    <w:rsid w:val="000D540C"/>
    <w:rsid w:val="000D56E1"/>
    <w:rsid w:val="000D6F26"/>
    <w:rsid w:val="000D7FE8"/>
    <w:rsid w:val="000E14C1"/>
    <w:rsid w:val="000E1971"/>
    <w:rsid w:val="000E19F3"/>
    <w:rsid w:val="000E3C36"/>
    <w:rsid w:val="000E3F8C"/>
    <w:rsid w:val="000E497E"/>
    <w:rsid w:val="000E5863"/>
    <w:rsid w:val="000E6B20"/>
    <w:rsid w:val="000E728A"/>
    <w:rsid w:val="000E7969"/>
    <w:rsid w:val="000E7ABC"/>
    <w:rsid w:val="000E7B44"/>
    <w:rsid w:val="000F00A9"/>
    <w:rsid w:val="000F0B54"/>
    <w:rsid w:val="000F166B"/>
    <w:rsid w:val="000F17A3"/>
    <w:rsid w:val="000F1D51"/>
    <w:rsid w:val="000F206C"/>
    <w:rsid w:val="000F28FE"/>
    <w:rsid w:val="000F2F93"/>
    <w:rsid w:val="000F3F4C"/>
    <w:rsid w:val="000F40F8"/>
    <w:rsid w:val="000F4140"/>
    <w:rsid w:val="000F5C6E"/>
    <w:rsid w:val="000F5C83"/>
    <w:rsid w:val="000F64C8"/>
    <w:rsid w:val="000F6918"/>
    <w:rsid w:val="000F6A8E"/>
    <w:rsid w:val="000F71B1"/>
    <w:rsid w:val="000F726B"/>
    <w:rsid w:val="001006B5"/>
    <w:rsid w:val="001007F6"/>
    <w:rsid w:val="00102315"/>
    <w:rsid w:val="00102B43"/>
    <w:rsid w:val="00103931"/>
    <w:rsid w:val="0010401C"/>
    <w:rsid w:val="0010470C"/>
    <w:rsid w:val="0010478E"/>
    <w:rsid w:val="0010515D"/>
    <w:rsid w:val="00105163"/>
    <w:rsid w:val="0010520D"/>
    <w:rsid w:val="00105778"/>
    <w:rsid w:val="001057C2"/>
    <w:rsid w:val="001062DA"/>
    <w:rsid w:val="001072E6"/>
    <w:rsid w:val="001076AF"/>
    <w:rsid w:val="00107DA4"/>
    <w:rsid w:val="00110038"/>
    <w:rsid w:val="0011077D"/>
    <w:rsid w:val="00110A17"/>
    <w:rsid w:val="00110B0A"/>
    <w:rsid w:val="00110BED"/>
    <w:rsid w:val="00111768"/>
    <w:rsid w:val="001118F6"/>
    <w:rsid w:val="001124AF"/>
    <w:rsid w:val="001127BB"/>
    <w:rsid w:val="00112A3C"/>
    <w:rsid w:val="00113860"/>
    <w:rsid w:val="00113F63"/>
    <w:rsid w:val="001149FC"/>
    <w:rsid w:val="00114B15"/>
    <w:rsid w:val="001166C3"/>
    <w:rsid w:val="00116E48"/>
    <w:rsid w:val="00117730"/>
    <w:rsid w:val="00121A29"/>
    <w:rsid w:val="0012214C"/>
    <w:rsid w:val="001221A7"/>
    <w:rsid w:val="0012252E"/>
    <w:rsid w:val="0012346F"/>
    <w:rsid w:val="0012390E"/>
    <w:rsid w:val="001239EF"/>
    <w:rsid w:val="00123DE6"/>
    <w:rsid w:val="00123F0A"/>
    <w:rsid w:val="00124EBD"/>
    <w:rsid w:val="00124FC4"/>
    <w:rsid w:val="001253BB"/>
    <w:rsid w:val="001258EB"/>
    <w:rsid w:val="00125CC1"/>
    <w:rsid w:val="001266AF"/>
    <w:rsid w:val="001271A1"/>
    <w:rsid w:val="00127BAD"/>
    <w:rsid w:val="00130099"/>
    <w:rsid w:val="00130ABF"/>
    <w:rsid w:val="0013264E"/>
    <w:rsid w:val="00132F1F"/>
    <w:rsid w:val="00133397"/>
    <w:rsid w:val="00134103"/>
    <w:rsid w:val="00135142"/>
    <w:rsid w:val="00135347"/>
    <w:rsid w:val="001353D7"/>
    <w:rsid w:val="00135718"/>
    <w:rsid w:val="00135B77"/>
    <w:rsid w:val="001361C2"/>
    <w:rsid w:val="001368D6"/>
    <w:rsid w:val="0013734C"/>
    <w:rsid w:val="001373D1"/>
    <w:rsid w:val="0013742F"/>
    <w:rsid w:val="0013791F"/>
    <w:rsid w:val="0013794A"/>
    <w:rsid w:val="00140A6A"/>
    <w:rsid w:val="001412F4"/>
    <w:rsid w:val="00141326"/>
    <w:rsid w:val="00141E59"/>
    <w:rsid w:val="00146B8C"/>
    <w:rsid w:val="00147069"/>
    <w:rsid w:val="0014734B"/>
    <w:rsid w:val="00147E7F"/>
    <w:rsid w:val="00150543"/>
    <w:rsid w:val="0015078F"/>
    <w:rsid w:val="001507D2"/>
    <w:rsid w:val="00150954"/>
    <w:rsid w:val="00150A52"/>
    <w:rsid w:val="00150A56"/>
    <w:rsid w:val="00150CFE"/>
    <w:rsid w:val="00150DEC"/>
    <w:rsid w:val="001510F6"/>
    <w:rsid w:val="00151678"/>
    <w:rsid w:val="00151E6C"/>
    <w:rsid w:val="0015234F"/>
    <w:rsid w:val="00152594"/>
    <w:rsid w:val="0015267C"/>
    <w:rsid w:val="0015386B"/>
    <w:rsid w:val="00154028"/>
    <w:rsid w:val="00154AB2"/>
    <w:rsid w:val="00154D4A"/>
    <w:rsid w:val="00155396"/>
    <w:rsid w:val="00156EFB"/>
    <w:rsid w:val="00160C5C"/>
    <w:rsid w:val="00161AD4"/>
    <w:rsid w:val="001623D2"/>
    <w:rsid w:val="001623F0"/>
    <w:rsid w:val="00162665"/>
    <w:rsid w:val="00162B2D"/>
    <w:rsid w:val="00162F32"/>
    <w:rsid w:val="00163A80"/>
    <w:rsid w:val="00163F5C"/>
    <w:rsid w:val="0016400E"/>
    <w:rsid w:val="00164371"/>
    <w:rsid w:val="00164843"/>
    <w:rsid w:val="001655A1"/>
    <w:rsid w:val="001655C3"/>
    <w:rsid w:val="00165D06"/>
    <w:rsid w:val="00165D2F"/>
    <w:rsid w:val="0016668E"/>
    <w:rsid w:val="00167D16"/>
    <w:rsid w:val="0017086F"/>
    <w:rsid w:val="001708B1"/>
    <w:rsid w:val="00170ED7"/>
    <w:rsid w:val="0017118E"/>
    <w:rsid w:val="00171378"/>
    <w:rsid w:val="00171589"/>
    <w:rsid w:val="001722E5"/>
    <w:rsid w:val="001729C1"/>
    <w:rsid w:val="0017316E"/>
    <w:rsid w:val="00173636"/>
    <w:rsid w:val="00173939"/>
    <w:rsid w:val="00173BC0"/>
    <w:rsid w:val="001749ED"/>
    <w:rsid w:val="00174B8F"/>
    <w:rsid w:val="00175682"/>
    <w:rsid w:val="00176B44"/>
    <w:rsid w:val="00176E49"/>
    <w:rsid w:val="0017720F"/>
    <w:rsid w:val="00177687"/>
    <w:rsid w:val="001777A5"/>
    <w:rsid w:val="00177F77"/>
    <w:rsid w:val="001805EB"/>
    <w:rsid w:val="00181126"/>
    <w:rsid w:val="0018173C"/>
    <w:rsid w:val="001819EE"/>
    <w:rsid w:val="00181E91"/>
    <w:rsid w:val="001820E6"/>
    <w:rsid w:val="00182778"/>
    <w:rsid w:val="001828CE"/>
    <w:rsid w:val="00182F9A"/>
    <w:rsid w:val="00182FC5"/>
    <w:rsid w:val="00183F16"/>
    <w:rsid w:val="00184F35"/>
    <w:rsid w:val="00184F92"/>
    <w:rsid w:val="00185A15"/>
    <w:rsid w:val="00187BAA"/>
    <w:rsid w:val="001902F1"/>
    <w:rsid w:val="00190C32"/>
    <w:rsid w:val="00191F9F"/>
    <w:rsid w:val="00192059"/>
    <w:rsid w:val="001925F0"/>
    <w:rsid w:val="001933AA"/>
    <w:rsid w:val="001939AA"/>
    <w:rsid w:val="00193A16"/>
    <w:rsid w:val="00193B02"/>
    <w:rsid w:val="00193B12"/>
    <w:rsid w:val="00194116"/>
    <w:rsid w:val="0019460C"/>
    <w:rsid w:val="001948F1"/>
    <w:rsid w:val="00194D42"/>
    <w:rsid w:val="00194DC7"/>
    <w:rsid w:val="0019548A"/>
    <w:rsid w:val="00195C9D"/>
    <w:rsid w:val="00196965"/>
    <w:rsid w:val="001979CB"/>
    <w:rsid w:val="00197B23"/>
    <w:rsid w:val="00197C5B"/>
    <w:rsid w:val="001A00CD"/>
    <w:rsid w:val="001A05F4"/>
    <w:rsid w:val="001A07C5"/>
    <w:rsid w:val="001A107D"/>
    <w:rsid w:val="001A1281"/>
    <w:rsid w:val="001A1361"/>
    <w:rsid w:val="001A1374"/>
    <w:rsid w:val="001A1E16"/>
    <w:rsid w:val="001A2C07"/>
    <w:rsid w:val="001A2DB3"/>
    <w:rsid w:val="001A3C7E"/>
    <w:rsid w:val="001A40A4"/>
    <w:rsid w:val="001A5522"/>
    <w:rsid w:val="001A592E"/>
    <w:rsid w:val="001A5F33"/>
    <w:rsid w:val="001A600A"/>
    <w:rsid w:val="001A63A4"/>
    <w:rsid w:val="001A6BF5"/>
    <w:rsid w:val="001B13AA"/>
    <w:rsid w:val="001B1C52"/>
    <w:rsid w:val="001B1E59"/>
    <w:rsid w:val="001B207B"/>
    <w:rsid w:val="001B20F3"/>
    <w:rsid w:val="001B2DAB"/>
    <w:rsid w:val="001B33C2"/>
    <w:rsid w:val="001B3993"/>
    <w:rsid w:val="001B3E72"/>
    <w:rsid w:val="001B4282"/>
    <w:rsid w:val="001B4563"/>
    <w:rsid w:val="001B4CA8"/>
    <w:rsid w:val="001B69F2"/>
    <w:rsid w:val="001B6A90"/>
    <w:rsid w:val="001B6EC2"/>
    <w:rsid w:val="001B7479"/>
    <w:rsid w:val="001B7653"/>
    <w:rsid w:val="001B7A64"/>
    <w:rsid w:val="001B7D8B"/>
    <w:rsid w:val="001C0305"/>
    <w:rsid w:val="001C27A6"/>
    <w:rsid w:val="001C3223"/>
    <w:rsid w:val="001C36C6"/>
    <w:rsid w:val="001C389B"/>
    <w:rsid w:val="001C5485"/>
    <w:rsid w:val="001C68E9"/>
    <w:rsid w:val="001C6980"/>
    <w:rsid w:val="001C6C33"/>
    <w:rsid w:val="001C7794"/>
    <w:rsid w:val="001D0068"/>
    <w:rsid w:val="001D0B29"/>
    <w:rsid w:val="001D0C21"/>
    <w:rsid w:val="001D11AE"/>
    <w:rsid w:val="001D1AFA"/>
    <w:rsid w:val="001D1D5C"/>
    <w:rsid w:val="001D1DDF"/>
    <w:rsid w:val="001D1E06"/>
    <w:rsid w:val="001D20AF"/>
    <w:rsid w:val="001D2944"/>
    <w:rsid w:val="001D388C"/>
    <w:rsid w:val="001D3DF3"/>
    <w:rsid w:val="001D42FC"/>
    <w:rsid w:val="001D47A9"/>
    <w:rsid w:val="001D49B1"/>
    <w:rsid w:val="001D50B5"/>
    <w:rsid w:val="001D5FB8"/>
    <w:rsid w:val="001D635C"/>
    <w:rsid w:val="001D73B6"/>
    <w:rsid w:val="001D764D"/>
    <w:rsid w:val="001D78FA"/>
    <w:rsid w:val="001E12AB"/>
    <w:rsid w:val="001E1D4C"/>
    <w:rsid w:val="001E3395"/>
    <w:rsid w:val="001E3AA4"/>
    <w:rsid w:val="001E3F94"/>
    <w:rsid w:val="001E4A3E"/>
    <w:rsid w:val="001E5D96"/>
    <w:rsid w:val="001E5E91"/>
    <w:rsid w:val="001E6AC7"/>
    <w:rsid w:val="001E6FFF"/>
    <w:rsid w:val="001E76A4"/>
    <w:rsid w:val="001F2826"/>
    <w:rsid w:val="001F386B"/>
    <w:rsid w:val="001F3A98"/>
    <w:rsid w:val="001F4A6B"/>
    <w:rsid w:val="001F4B84"/>
    <w:rsid w:val="001F4E28"/>
    <w:rsid w:val="001F71C6"/>
    <w:rsid w:val="001F77D6"/>
    <w:rsid w:val="001F7F0F"/>
    <w:rsid w:val="001F7FE6"/>
    <w:rsid w:val="002006AF"/>
    <w:rsid w:val="00201189"/>
    <w:rsid w:val="0020139D"/>
    <w:rsid w:val="002017FB"/>
    <w:rsid w:val="00201858"/>
    <w:rsid w:val="0020194F"/>
    <w:rsid w:val="00201F79"/>
    <w:rsid w:val="00203136"/>
    <w:rsid w:val="00203399"/>
    <w:rsid w:val="0020483F"/>
    <w:rsid w:val="00204FBC"/>
    <w:rsid w:val="00205853"/>
    <w:rsid w:val="0020596B"/>
    <w:rsid w:val="00205A7E"/>
    <w:rsid w:val="00205FE1"/>
    <w:rsid w:val="00206928"/>
    <w:rsid w:val="00206BE7"/>
    <w:rsid w:val="0021080B"/>
    <w:rsid w:val="00210F4A"/>
    <w:rsid w:val="00211287"/>
    <w:rsid w:val="00211DF3"/>
    <w:rsid w:val="00211FCD"/>
    <w:rsid w:val="00212B20"/>
    <w:rsid w:val="00212BEC"/>
    <w:rsid w:val="0021434B"/>
    <w:rsid w:val="00214890"/>
    <w:rsid w:val="00214F03"/>
    <w:rsid w:val="00214F2C"/>
    <w:rsid w:val="00216244"/>
    <w:rsid w:val="00216264"/>
    <w:rsid w:val="002167BC"/>
    <w:rsid w:val="00216D27"/>
    <w:rsid w:val="00216F24"/>
    <w:rsid w:val="00217389"/>
    <w:rsid w:val="00220709"/>
    <w:rsid w:val="00220967"/>
    <w:rsid w:val="0022215F"/>
    <w:rsid w:val="002224B1"/>
    <w:rsid w:val="00222962"/>
    <w:rsid w:val="00222C25"/>
    <w:rsid w:val="00222DD1"/>
    <w:rsid w:val="0022332F"/>
    <w:rsid w:val="00223539"/>
    <w:rsid w:val="0022383E"/>
    <w:rsid w:val="00223E2E"/>
    <w:rsid w:val="0022413A"/>
    <w:rsid w:val="00224767"/>
    <w:rsid w:val="00226760"/>
    <w:rsid w:val="00227A70"/>
    <w:rsid w:val="00227AB3"/>
    <w:rsid w:val="00230822"/>
    <w:rsid w:val="00230C37"/>
    <w:rsid w:val="00230E53"/>
    <w:rsid w:val="00230F1B"/>
    <w:rsid w:val="0023143B"/>
    <w:rsid w:val="00231DDD"/>
    <w:rsid w:val="00231FD4"/>
    <w:rsid w:val="00232195"/>
    <w:rsid w:val="002322D3"/>
    <w:rsid w:val="00232817"/>
    <w:rsid w:val="002328F3"/>
    <w:rsid w:val="002328FB"/>
    <w:rsid w:val="00232968"/>
    <w:rsid w:val="00233C79"/>
    <w:rsid w:val="0023438B"/>
    <w:rsid w:val="00234403"/>
    <w:rsid w:val="0023465D"/>
    <w:rsid w:val="002348F4"/>
    <w:rsid w:val="00234BB8"/>
    <w:rsid w:val="00234D93"/>
    <w:rsid w:val="00235253"/>
    <w:rsid w:val="00235492"/>
    <w:rsid w:val="002359A9"/>
    <w:rsid w:val="00235B23"/>
    <w:rsid w:val="00236A53"/>
    <w:rsid w:val="00237CB8"/>
    <w:rsid w:val="00240310"/>
    <w:rsid w:val="0024114C"/>
    <w:rsid w:val="00241A65"/>
    <w:rsid w:val="0024279B"/>
    <w:rsid w:val="00244097"/>
    <w:rsid w:val="002442E0"/>
    <w:rsid w:val="00244B47"/>
    <w:rsid w:val="00245A0F"/>
    <w:rsid w:val="00245BC8"/>
    <w:rsid w:val="00246B40"/>
    <w:rsid w:val="00247F2B"/>
    <w:rsid w:val="0025025A"/>
    <w:rsid w:val="002504A9"/>
    <w:rsid w:val="002506B5"/>
    <w:rsid w:val="00251279"/>
    <w:rsid w:val="0025188F"/>
    <w:rsid w:val="00252485"/>
    <w:rsid w:val="002529D6"/>
    <w:rsid w:val="00253FAD"/>
    <w:rsid w:val="002542F6"/>
    <w:rsid w:val="002552ED"/>
    <w:rsid w:val="002554A8"/>
    <w:rsid w:val="0025571F"/>
    <w:rsid w:val="00255923"/>
    <w:rsid w:val="0025595E"/>
    <w:rsid w:val="002559B2"/>
    <w:rsid w:val="00255C81"/>
    <w:rsid w:val="0025600C"/>
    <w:rsid w:val="00256EF3"/>
    <w:rsid w:val="00257EF8"/>
    <w:rsid w:val="0026076E"/>
    <w:rsid w:val="00260C77"/>
    <w:rsid w:val="002612E3"/>
    <w:rsid w:val="002613F1"/>
    <w:rsid w:val="002614CA"/>
    <w:rsid w:val="002615EE"/>
    <w:rsid w:val="00261600"/>
    <w:rsid w:val="00261FDC"/>
    <w:rsid w:val="00261FEF"/>
    <w:rsid w:val="00261FF6"/>
    <w:rsid w:val="002629C8"/>
    <w:rsid w:val="00262C91"/>
    <w:rsid w:val="00263599"/>
    <w:rsid w:val="002646F7"/>
    <w:rsid w:val="00264FAF"/>
    <w:rsid w:val="002668A9"/>
    <w:rsid w:val="00266935"/>
    <w:rsid w:val="00266F2A"/>
    <w:rsid w:val="00266F6F"/>
    <w:rsid w:val="0026788E"/>
    <w:rsid w:val="00267AD4"/>
    <w:rsid w:val="00270830"/>
    <w:rsid w:val="00271258"/>
    <w:rsid w:val="002714F2"/>
    <w:rsid w:val="00272E32"/>
    <w:rsid w:val="00274ECD"/>
    <w:rsid w:val="002751BC"/>
    <w:rsid w:val="00275E89"/>
    <w:rsid w:val="00275F7E"/>
    <w:rsid w:val="002760D5"/>
    <w:rsid w:val="00276579"/>
    <w:rsid w:val="00276AD5"/>
    <w:rsid w:val="002771A4"/>
    <w:rsid w:val="00277D02"/>
    <w:rsid w:val="00277E82"/>
    <w:rsid w:val="0028004B"/>
    <w:rsid w:val="00280384"/>
    <w:rsid w:val="002805D3"/>
    <w:rsid w:val="00280783"/>
    <w:rsid w:val="00280ABF"/>
    <w:rsid w:val="00280BDB"/>
    <w:rsid w:val="002814B2"/>
    <w:rsid w:val="0028159A"/>
    <w:rsid w:val="00281BBB"/>
    <w:rsid w:val="002826EB"/>
    <w:rsid w:val="00282ACF"/>
    <w:rsid w:val="00282C10"/>
    <w:rsid w:val="00283215"/>
    <w:rsid w:val="00283885"/>
    <w:rsid w:val="00283E2C"/>
    <w:rsid w:val="002840C0"/>
    <w:rsid w:val="00284FBA"/>
    <w:rsid w:val="002863EE"/>
    <w:rsid w:val="002864F9"/>
    <w:rsid w:val="00286E6C"/>
    <w:rsid w:val="00287744"/>
    <w:rsid w:val="002907EE"/>
    <w:rsid w:val="00290C41"/>
    <w:rsid w:val="00290E5D"/>
    <w:rsid w:val="00290FCE"/>
    <w:rsid w:val="0029230E"/>
    <w:rsid w:val="002923F5"/>
    <w:rsid w:val="00292D6F"/>
    <w:rsid w:val="00292EB1"/>
    <w:rsid w:val="0029304E"/>
    <w:rsid w:val="00293288"/>
    <w:rsid w:val="002938BC"/>
    <w:rsid w:val="0029574D"/>
    <w:rsid w:val="002962EF"/>
    <w:rsid w:val="002964F2"/>
    <w:rsid w:val="002968AD"/>
    <w:rsid w:val="00297743"/>
    <w:rsid w:val="002977E7"/>
    <w:rsid w:val="002A0DBA"/>
    <w:rsid w:val="002A174C"/>
    <w:rsid w:val="002A1846"/>
    <w:rsid w:val="002A2047"/>
    <w:rsid w:val="002A2B03"/>
    <w:rsid w:val="002A390E"/>
    <w:rsid w:val="002A3910"/>
    <w:rsid w:val="002A4012"/>
    <w:rsid w:val="002A44A0"/>
    <w:rsid w:val="002A478F"/>
    <w:rsid w:val="002A4FA9"/>
    <w:rsid w:val="002A571A"/>
    <w:rsid w:val="002A5D9D"/>
    <w:rsid w:val="002A7741"/>
    <w:rsid w:val="002A78ED"/>
    <w:rsid w:val="002B01C4"/>
    <w:rsid w:val="002B0708"/>
    <w:rsid w:val="002B1CF1"/>
    <w:rsid w:val="002B23A7"/>
    <w:rsid w:val="002B23B3"/>
    <w:rsid w:val="002B25C7"/>
    <w:rsid w:val="002B2D04"/>
    <w:rsid w:val="002B2D88"/>
    <w:rsid w:val="002B3889"/>
    <w:rsid w:val="002B3DEC"/>
    <w:rsid w:val="002B4490"/>
    <w:rsid w:val="002B467E"/>
    <w:rsid w:val="002B5ECA"/>
    <w:rsid w:val="002B681C"/>
    <w:rsid w:val="002B6930"/>
    <w:rsid w:val="002B75AA"/>
    <w:rsid w:val="002B7ED5"/>
    <w:rsid w:val="002C03B1"/>
    <w:rsid w:val="002C0F2C"/>
    <w:rsid w:val="002C147D"/>
    <w:rsid w:val="002C1859"/>
    <w:rsid w:val="002C1E96"/>
    <w:rsid w:val="002C2669"/>
    <w:rsid w:val="002C280A"/>
    <w:rsid w:val="002C2B6C"/>
    <w:rsid w:val="002C2DAA"/>
    <w:rsid w:val="002C4238"/>
    <w:rsid w:val="002C4B33"/>
    <w:rsid w:val="002C4DC2"/>
    <w:rsid w:val="002C5DD9"/>
    <w:rsid w:val="002C6F77"/>
    <w:rsid w:val="002C7071"/>
    <w:rsid w:val="002C7D94"/>
    <w:rsid w:val="002C7DBE"/>
    <w:rsid w:val="002C7F68"/>
    <w:rsid w:val="002D01A0"/>
    <w:rsid w:val="002D09F5"/>
    <w:rsid w:val="002D2074"/>
    <w:rsid w:val="002D21BF"/>
    <w:rsid w:val="002D2974"/>
    <w:rsid w:val="002D2D39"/>
    <w:rsid w:val="002D35E8"/>
    <w:rsid w:val="002D3A0E"/>
    <w:rsid w:val="002D3C4C"/>
    <w:rsid w:val="002D3E96"/>
    <w:rsid w:val="002D43D0"/>
    <w:rsid w:val="002D4916"/>
    <w:rsid w:val="002D499B"/>
    <w:rsid w:val="002D49EA"/>
    <w:rsid w:val="002D4BE2"/>
    <w:rsid w:val="002D6D2E"/>
    <w:rsid w:val="002D6ED9"/>
    <w:rsid w:val="002D6EE8"/>
    <w:rsid w:val="002D7FC6"/>
    <w:rsid w:val="002E031E"/>
    <w:rsid w:val="002E0D02"/>
    <w:rsid w:val="002E0FED"/>
    <w:rsid w:val="002E28BF"/>
    <w:rsid w:val="002E2BF2"/>
    <w:rsid w:val="002E3590"/>
    <w:rsid w:val="002E39A2"/>
    <w:rsid w:val="002E4000"/>
    <w:rsid w:val="002E4C1D"/>
    <w:rsid w:val="002E5771"/>
    <w:rsid w:val="002E600B"/>
    <w:rsid w:val="002E6A44"/>
    <w:rsid w:val="002E6EB0"/>
    <w:rsid w:val="002E757D"/>
    <w:rsid w:val="002E78AC"/>
    <w:rsid w:val="002F0BE0"/>
    <w:rsid w:val="002F11D9"/>
    <w:rsid w:val="002F1BD2"/>
    <w:rsid w:val="002F1C04"/>
    <w:rsid w:val="002F1ECD"/>
    <w:rsid w:val="002F2989"/>
    <w:rsid w:val="002F2C2D"/>
    <w:rsid w:val="002F38F1"/>
    <w:rsid w:val="002F3D8F"/>
    <w:rsid w:val="002F3E52"/>
    <w:rsid w:val="002F3F74"/>
    <w:rsid w:val="002F4385"/>
    <w:rsid w:val="002F4521"/>
    <w:rsid w:val="002F47BB"/>
    <w:rsid w:val="002F514F"/>
    <w:rsid w:val="002F5B82"/>
    <w:rsid w:val="002F5D54"/>
    <w:rsid w:val="002F6098"/>
    <w:rsid w:val="002F69CB"/>
    <w:rsid w:val="00300029"/>
    <w:rsid w:val="0030025A"/>
    <w:rsid w:val="00300615"/>
    <w:rsid w:val="0030083C"/>
    <w:rsid w:val="00300A3E"/>
    <w:rsid w:val="00300B2E"/>
    <w:rsid w:val="00300DEC"/>
    <w:rsid w:val="00300F6A"/>
    <w:rsid w:val="00301F6B"/>
    <w:rsid w:val="0030229B"/>
    <w:rsid w:val="003022D9"/>
    <w:rsid w:val="0030234E"/>
    <w:rsid w:val="003024B0"/>
    <w:rsid w:val="00302623"/>
    <w:rsid w:val="00302F91"/>
    <w:rsid w:val="00302FD9"/>
    <w:rsid w:val="003038F5"/>
    <w:rsid w:val="0030393A"/>
    <w:rsid w:val="00303F79"/>
    <w:rsid w:val="00303FB5"/>
    <w:rsid w:val="003059FD"/>
    <w:rsid w:val="00305C27"/>
    <w:rsid w:val="00305EF3"/>
    <w:rsid w:val="003062A9"/>
    <w:rsid w:val="00306EC3"/>
    <w:rsid w:val="003076AD"/>
    <w:rsid w:val="00307EC1"/>
    <w:rsid w:val="003105DE"/>
    <w:rsid w:val="003110E9"/>
    <w:rsid w:val="00312065"/>
    <w:rsid w:val="00312493"/>
    <w:rsid w:val="00312C28"/>
    <w:rsid w:val="00312F27"/>
    <w:rsid w:val="0031335C"/>
    <w:rsid w:val="00313453"/>
    <w:rsid w:val="00313DA2"/>
    <w:rsid w:val="00314A6C"/>
    <w:rsid w:val="0031600D"/>
    <w:rsid w:val="003163AD"/>
    <w:rsid w:val="003168D8"/>
    <w:rsid w:val="003170AA"/>
    <w:rsid w:val="003172AB"/>
    <w:rsid w:val="00320D1B"/>
    <w:rsid w:val="00320FCE"/>
    <w:rsid w:val="00321646"/>
    <w:rsid w:val="00321B94"/>
    <w:rsid w:val="00322C73"/>
    <w:rsid w:val="00322E5B"/>
    <w:rsid w:val="00323252"/>
    <w:rsid w:val="003235D0"/>
    <w:rsid w:val="00323B0F"/>
    <w:rsid w:val="003247C6"/>
    <w:rsid w:val="003248C7"/>
    <w:rsid w:val="00325A3D"/>
    <w:rsid w:val="00325B9E"/>
    <w:rsid w:val="00325F0B"/>
    <w:rsid w:val="00326DB9"/>
    <w:rsid w:val="00327590"/>
    <w:rsid w:val="00327970"/>
    <w:rsid w:val="00327E41"/>
    <w:rsid w:val="003301B3"/>
    <w:rsid w:val="0033032B"/>
    <w:rsid w:val="00331EA0"/>
    <w:rsid w:val="0033239F"/>
    <w:rsid w:val="0033272F"/>
    <w:rsid w:val="003338AD"/>
    <w:rsid w:val="003349A6"/>
    <w:rsid w:val="00334BBF"/>
    <w:rsid w:val="003353A7"/>
    <w:rsid w:val="003371A2"/>
    <w:rsid w:val="003377FC"/>
    <w:rsid w:val="003378EB"/>
    <w:rsid w:val="00337D2E"/>
    <w:rsid w:val="0034057E"/>
    <w:rsid w:val="003418D1"/>
    <w:rsid w:val="00341A88"/>
    <w:rsid w:val="00343CF9"/>
    <w:rsid w:val="00343D6B"/>
    <w:rsid w:val="00344616"/>
    <w:rsid w:val="00344E68"/>
    <w:rsid w:val="00345D10"/>
    <w:rsid w:val="00346B20"/>
    <w:rsid w:val="00346F11"/>
    <w:rsid w:val="00347499"/>
    <w:rsid w:val="00347ACE"/>
    <w:rsid w:val="003501C7"/>
    <w:rsid w:val="003507A0"/>
    <w:rsid w:val="00350A89"/>
    <w:rsid w:val="00351E4E"/>
    <w:rsid w:val="00352318"/>
    <w:rsid w:val="00352566"/>
    <w:rsid w:val="00352C86"/>
    <w:rsid w:val="00352CDD"/>
    <w:rsid w:val="00353015"/>
    <w:rsid w:val="00353D9B"/>
    <w:rsid w:val="00354114"/>
    <w:rsid w:val="00354410"/>
    <w:rsid w:val="00354D63"/>
    <w:rsid w:val="00354E12"/>
    <w:rsid w:val="00354EDF"/>
    <w:rsid w:val="00354F43"/>
    <w:rsid w:val="00355D78"/>
    <w:rsid w:val="00356A97"/>
    <w:rsid w:val="00356D66"/>
    <w:rsid w:val="00356E0E"/>
    <w:rsid w:val="00357439"/>
    <w:rsid w:val="00357D71"/>
    <w:rsid w:val="00357DE1"/>
    <w:rsid w:val="003608AB"/>
    <w:rsid w:val="0036161A"/>
    <w:rsid w:val="003618E1"/>
    <w:rsid w:val="00361DC7"/>
    <w:rsid w:val="003623A4"/>
    <w:rsid w:val="00362597"/>
    <w:rsid w:val="0036342B"/>
    <w:rsid w:val="003637EC"/>
    <w:rsid w:val="003637F9"/>
    <w:rsid w:val="00363C8D"/>
    <w:rsid w:val="003643B8"/>
    <w:rsid w:val="0036441A"/>
    <w:rsid w:val="00364EB6"/>
    <w:rsid w:val="00366183"/>
    <w:rsid w:val="00366582"/>
    <w:rsid w:val="00366A3F"/>
    <w:rsid w:val="00367F55"/>
    <w:rsid w:val="00367FB3"/>
    <w:rsid w:val="00370002"/>
    <w:rsid w:val="00370222"/>
    <w:rsid w:val="003702C0"/>
    <w:rsid w:val="0037098D"/>
    <w:rsid w:val="00370EEE"/>
    <w:rsid w:val="00370F30"/>
    <w:rsid w:val="00371B8C"/>
    <w:rsid w:val="00372126"/>
    <w:rsid w:val="003729E0"/>
    <w:rsid w:val="00372ACA"/>
    <w:rsid w:val="00372C80"/>
    <w:rsid w:val="00372D84"/>
    <w:rsid w:val="00372F09"/>
    <w:rsid w:val="00373EFF"/>
    <w:rsid w:val="00374132"/>
    <w:rsid w:val="0037431F"/>
    <w:rsid w:val="0037455F"/>
    <w:rsid w:val="00375AD5"/>
    <w:rsid w:val="00376272"/>
    <w:rsid w:val="0037669E"/>
    <w:rsid w:val="00377494"/>
    <w:rsid w:val="003776C7"/>
    <w:rsid w:val="00377EE8"/>
    <w:rsid w:val="003800E7"/>
    <w:rsid w:val="00380CE3"/>
    <w:rsid w:val="00381DEF"/>
    <w:rsid w:val="00382362"/>
    <w:rsid w:val="0038263A"/>
    <w:rsid w:val="00382901"/>
    <w:rsid w:val="00382D50"/>
    <w:rsid w:val="00382DE8"/>
    <w:rsid w:val="00383D04"/>
    <w:rsid w:val="0038444E"/>
    <w:rsid w:val="00384734"/>
    <w:rsid w:val="00384931"/>
    <w:rsid w:val="0038631B"/>
    <w:rsid w:val="00386381"/>
    <w:rsid w:val="003864CF"/>
    <w:rsid w:val="003868DD"/>
    <w:rsid w:val="00387D35"/>
    <w:rsid w:val="00387FC6"/>
    <w:rsid w:val="00390A68"/>
    <w:rsid w:val="003913A8"/>
    <w:rsid w:val="00391B4E"/>
    <w:rsid w:val="0039272B"/>
    <w:rsid w:val="00392DC4"/>
    <w:rsid w:val="00393586"/>
    <w:rsid w:val="00393B25"/>
    <w:rsid w:val="003947A0"/>
    <w:rsid w:val="003959C5"/>
    <w:rsid w:val="00397AF6"/>
    <w:rsid w:val="00397BEC"/>
    <w:rsid w:val="003A0138"/>
    <w:rsid w:val="003A1226"/>
    <w:rsid w:val="003A18D4"/>
    <w:rsid w:val="003A1EFB"/>
    <w:rsid w:val="003A2BA0"/>
    <w:rsid w:val="003A2C69"/>
    <w:rsid w:val="003A3078"/>
    <w:rsid w:val="003A3762"/>
    <w:rsid w:val="003A3D4A"/>
    <w:rsid w:val="003A4765"/>
    <w:rsid w:val="003A49A6"/>
    <w:rsid w:val="003A4A08"/>
    <w:rsid w:val="003A61AC"/>
    <w:rsid w:val="003A6436"/>
    <w:rsid w:val="003A6D65"/>
    <w:rsid w:val="003A774E"/>
    <w:rsid w:val="003A7968"/>
    <w:rsid w:val="003A7EFD"/>
    <w:rsid w:val="003A7FD0"/>
    <w:rsid w:val="003B03E2"/>
    <w:rsid w:val="003B09FE"/>
    <w:rsid w:val="003B122A"/>
    <w:rsid w:val="003B1B08"/>
    <w:rsid w:val="003B4974"/>
    <w:rsid w:val="003B510C"/>
    <w:rsid w:val="003B565D"/>
    <w:rsid w:val="003B56C8"/>
    <w:rsid w:val="003B6475"/>
    <w:rsid w:val="003B6515"/>
    <w:rsid w:val="003B66E7"/>
    <w:rsid w:val="003B67EF"/>
    <w:rsid w:val="003B6EE7"/>
    <w:rsid w:val="003B6FB9"/>
    <w:rsid w:val="003C050A"/>
    <w:rsid w:val="003C0541"/>
    <w:rsid w:val="003C1D07"/>
    <w:rsid w:val="003C1D30"/>
    <w:rsid w:val="003C2DB3"/>
    <w:rsid w:val="003C3563"/>
    <w:rsid w:val="003C3E29"/>
    <w:rsid w:val="003C411E"/>
    <w:rsid w:val="003C4B94"/>
    <w:rsid w:val="003C4E24"/>
    <w:rsid w:val="003C529A"/>
    <w:rsid w:val="003C54A4"/>
    <w:rsid w:val="003C5BAF"/>
    <w:rsid w:val="003C6208"/>
    <w:rsid w:val="003C6F73"/>
    <w:rsid w:val="003C779B"/>
    <w:rsid w:val="003C7FC9"/>
    <w:rsid w:val="003D024B"/>
    <w:rsid w:val="003D0D28"/>
    <w:rsid w:val="003D1161"/>
    <w:rsid w:val="003D1482"/>
    <w:rsid w:val="003D1DFC"/>
    <w:rsid w:val="003D2376"/>
    <w:rsid w:val="003D23DD"/>
    <w:rsid w:val="003D2648"/>
    <w:rsid w:val="003D385D"/>
    <w:rsid w:val="003D4467"/>
    <w:rsid w:val="003D4690"/>
    <w:rsid w:val="003D5ED8"/>
    <w:rsid w:val="003D63DF"/>
    <w:rsid w:val="003D706D"/>
    <w:rsid w:val="003D74DB"/>
    <w:rsid w:val="003E0A02"/>
    <w:rsid w:val="003E0B7C"/>
    <w:rsid w:val="003E0F7F"/>
    <w:rsid w:val="003E1FB2"/>
    <w:rsid w:val="003E2C1E"/>
    <w:rsid w:val="003E2FDB"/>
    <w:rsid w:val="003E3632"/>
    <w:rsid w:val="003E3848"/>
    <w:rsid w:val="003E3ED3"/>
    <w:rsid w:val="003E519E"/>
    <w:rsid w:val="003E52A0"/>
    <w:rsid w:val="003E5670"/>
    <w:rsid w:val="003E5BB4"/>
    <w:rsid w:val="003E5E0A"/>
    <w:rsid w:val="003E61E1"/>
    <w:rsid w:val="003E66D4"/>
    <w:rsid w:val="003E723B"/>
    <w:rsid w:val="003E7585"/>
    <w:rsid w:val="003E7FB5"/>
    <w:rsid w:val="003F07A5"/>
    <w:rsid w:val="003F0945"/>
    <w:rsid w:val="003F0A09"/>
    <w:rsid w:val="003F10C3"/>
    <w:rsid w:val="003F146D"/>
    <w:rsid w:val="003F1630"/>
    <w:rsid w:val="003F1653"/>
    <w:rsid w:val="003F1A58"/>
    <w:rsid w:val="003F1DBA"/>
    <w:rsid w:val="003F1E27"/>
    <w:rsid w:val="003F2382"/>
    <w:rsid w:val="003F4B49"/>
    <w:rsid w:val="003F54D3"/>
    <w:rsid w:val="003F59C7"/>
    <w:rsid w:val="003F5C5D"/>
    <w:rsid w:val="003F5CC7"/>
    <w:rsid w:val="003F5CDD"/>
    <w:rsid w:val="003F60E9"/>
    <w:rsid w:val="003F663A"/>
    <w:rsid w:val="003F7945"/>
    <w:rsid w:val="003F79E5"/>
    <w:rsid w:val="00401B3A"/>
    <w:rsid w:val="0040201C"/>
    <w:rsid w:val="00402A0A"/>
    <w:rsid w:val="00403C72"/>
    <w:rsid w:val="00403E89"/>
    <w:rsid w:val="00403F48"/>
    <w:rsid w:val="00404031"/>
    <w:rsid w:val="00404465"/>
    <w:rsid w:val="00404D5F"/>
    <w:rsid w:val="0040554F"/>
    <w:rsid w:val="00405551"/>
    <w:rsid w:val="00405F0C"/>
    <w:rsid w:val="00406591"/>
    <w:rsid w:val="00406647"/>
    <w:rsid w:val="00410073"/>
    <w:rsid w:val="004123FD"/>
    <w:rsid w:val="00413CEC"/>
    <w:rsid w:val="00413F59"/>
    <w:rsid w:val="00414A00"/>
    <w:rsid w:val="00414D80"/>
    <w:rsid w:val="00415D14"/>
    <w:rsid w:val="00417BEA"/>
    <w:rsid w:val="004216BE"/>
    <w:rsid w:val="00421712"/>
    <w:rsid w:val="00421862"/>
    <w:rsid w:val="00421B6C"/>
    <w:rsid w:val="00422286"/>
    <w:rsid w:val="00422A93"/>
    <w:rsid w:val="004235D8"/>
    <w:rsid w:val="00423738"/>
    <w:rsid w:val="00425427"/>
    <w:rsid w:val="00425640"/>
    <w:rsid w:val="004273F3"/>
    <w:rsid w:val="00427664"/>
    <w:rsid w:val="004278F2"/>
    <w:rsid w:val="00427991"/>
    <w:rsid w:val="004304A5"/>
    <w:rsid w:val="004306D9"/>
    <w:rsid w:val="004312FE"/>
    <w:rsid w:val="0043174C"/>
    <w:rsid w:val="00431830"/>
    <w:rsid w:val="00431938"/>
    <w:rsid w:val="00431B15"/>
    <w:rsid w:val="00431BC1"/>
    <w:rsid w:val="00432D94"/>
    <w:rsid w:val="00432E97"/>
    <w:rsid w:val="00433DEA"/>
    <w:rsid w:val="00434E48"/>
    <w:rsid w:val="004379BB"/>
    <w:rsid w:val="00437B05"/>
    <w:rsid w:val="00437EDB"/>
    <w:rsid w:val="004406A5"/>
    <w:rsid w:val="004411D4"/>
    <w:rsid w:val="004415A2"/>
    <w:rsid w:val="00442064"/>
    <w:rsid w:val="00442523"/>
    <w:rsid w:val="00442F41"/>
    <w:rsid w:val="00443946"/>
    <w:rsid w:val="004445E9"/>
    <w:rsid w:val="00444802"/>
    <w:rsid w:val="0044491D"/>
    <w:rsid w:val="00444A96"/>
    <w:rsid w:val="00445C1B"/>
    <w:rsid w:val="00445FC3"/>
    <w:rsid w:val="0044690B"/>
    <w:rsid w:val="00446D84"/>
    <w:rsid w:val="004479BD"/>
    <w:rsid w:val="00447AE8"/>
    <w:rsid w:val="00450222"/>
    <w:rsid w:val="0045026D"/>
    <w:rsid w:val="004508C0"/>
    <w:rsid w:val="00450CB9"/>
    <w:rsid w:val="00451003"/>
    <w:rsid w:val="00451BBD"/>
    <w:rsid w:val="0045315E"/>
    <w:rsid w:val="0045352A"/>
    <w:rsid w:val="00453A9E"/>
    <w:rsid w:val="00453FAE"/>
    <w:rsid w:val="00454DAC"/>
    <w:rsid w:val="00455027"/>
    <w:rsid w:val="0045594C"/>
    <w:rsid w:val="00456642"/>
    <w:rsid w:val="004573CE"/>
    <w:rsid w:val="004607AC"/>
    <w:rsid w:val="004611A2"/>
    <w:rsid w:val="004618A8"/>
    <w:rsid w:val="0046213B"/>
    <w:rsid w:val="004622C3"/>
    <w:rsid w:val="004623A1"/>
    <w:rsid w:val="00462757"/>
    <w:rsid w:val="00463916"/>
    <w:rsid w:val="00463DDE"/>
    <w:rsid w:val="00465906"/>
    <w:rsid w:val="00467106"/>
    <w:rsid w:val="00467400"/>
    <w:rsid w:val="00467811"/>
    <w:rsid w:val="00467AC1"/>
    <w:rsid w:val="00470A4F"/>
    <w:rsid w:val="00471716"/>
    <w:rsid w:val="00471C9D"/>
    <w:rsid w:val="00472303"/>
    <w:rsid w:val="00472802"/>
    <w:rsid w:val="00472BC3"/>
    <w:rsid w:val="00472F1D"/>
    <w:rsid w:val="00473451"/>
    <w:rsid w:val="00473669"/>
    <w:rsid w:val="004736D4"/>
    <w:rsid w:val="00473845"/>
    <w:rsid w:val="004738C0"/>
    <w:rsid w:val="00473CDE"/>
    <w:rsid w:val="00473D09"/>
    <w:rsid w:val="00473E74"/>
    <w:rsid w:val="00474CF5"/>
    <w:rsid w:val="00475F4B"/>
    <w:rsid w:val="0047608A"/>
    <w:rsid w:val="00476C06"/>
    <w:rsid w:val="00476C97"/>
    <w:rsid w:val="0047770D"/>
    <w:rsid w:val="00477777"/>
    <w:rsid w:val="004808F3"/>
    <w:rsid w:val="00480C9C"/>
    <w:rsid w:val="00482755"/>
    <w:rsid w:val="004829FF"/>
    <w:rsid w:val="00482A1B"/>
    <w:rsid w:val="00482E15"/>
    <w:rsid w:val="00483596"/>
    <w:rsid w:val="004837BB"/>
    <w:rsid w:val="00485321"/>
    <w:rsid w:val="004862AB"/>
    <w:rsid w:val="004919A8"/>
    <w:rsid w:val="00491F8C"/>
    <w:rsid w:val="004923B7"/>
    <w:rsid w:val="00492560"/>
    <w:rsid w:val="00493662"/>
    <w:rsid w:val="00493A80"/>
    <w:rsid w:val="004941AE"/>
    <w:rsid w:val="004946E7"/>
    <w:rsid w:val="004947C4"/>
    <w:rsid w:val="00494AF3"/>
    <w:rsid w:val="0049520F"/>
    <w:rsid w:val="00495843"/>
    <w:rsid w:val="0049585D"/>
    <w:rsid w:val="0049652A"/>
    <w:rsid w:val="00496870"/>
    <w:rsid w:val="00496C1F"/>
    <w:rsid w:val="00497879"/>
    <w:rsid w:val="00497BFF"/>
    <w:rsid w:val="004A06FC"/>
    <w:rsid w:val="004A0E04"/>
    <w:rsid w:val="004A11F5"/>
    <w:rsid w:val="004A1BAF"/>
    <w:rsid w:val="004A22C3"/>
    <w:rsid w:val="004A2687"/>
    <w:rsid w:val="004A29AA"/>
    <w:rsid w:val="004A2B6A"/>
    <w:rsid w:val="004A30A6"/>
    <w:rsid w:val="004A4030"/>
    <w:rsid w:val="004A43A0"/>
    <w:rsid w:val="004A52C8"/>
    <w:rsid w:val="004A6700"/>
    <w:rsid w:val="004A6B8B"/>
    <w:rsid w:val="004A6D5B"/>
    <w:rsid w:val="004B010E"/>
    <w:rsid w:val="004B0819"/>
    <w:rsid w:val="004B10E2"/>
    <w:rsid w:val="004B1807"/>
    <w:rsid w:val="004B1C97"/>
    <w:rsid w:val="004B1EE5"/>
    <w:rsid w:val="004B305B"/>
    <w:rsid w:val="004B3833"/>
    <w:rsid w:val="004B402C"/>
    <w:rsid w:val="004B463B"/>
    <w:rsid w:val="004B4961"/>
    <w:rsid w:val="004B4DF5"/>
    <w:rsid w:val="004B4EE0"/>
    <w:rsid w:val="004B532F"/>
    <w:rsid w:val="004B5D1D"/>
    <w:rsid w:val="004B6358"/>
    <w:rsid w:val="004B6550"/>
    <w:rsid w:val="004B669C"/>
    <w:rsid w:val="004B6ADB"/>
    <w:rsid w:val="004B6CC4"/>
    <w:rsid w:val="004B6E36"/>
    <w:rsid w:val="004B7335"/>
    <w:rsid w:val="004B7433"/>
    <w:rsid w:val="004B770C"/>
    <w:rsid w:val="004B78BB"/>
    <w:rsid w:val="004C0D94"/>
    <w:rsid w:val="004C0DA4"/>
    <w:rsid w:val="004C1019"/>
    <w:rsid w:val="004C162B"/>
    <w:rsid w:val="004C1C3C"/>
    <w:rsid w:val="004C26ED"/>
    <w:rsid w:val="004C2A02"/>
    <w:rsid w:val="004C2EF1"/>
    <w:rsid w:val="004C3019"/>
    <w:rsid w:val="004C34D8"/>
    <w:rsid w:val="004C36AE"/>
    <w:rsid w:val="004C4830"/>
    <w:rsid w:val="004C4E44"/>
    <w:rsid w:val="004C5763"/>
    <w:rsid w:val="004C5A6A"/>
    <w:rsid w:val="004C62B4"/>
    <w:rsid w:val="004C63D7"/>
    <w:rsid w:val="004C6B3B"/>
    <w:rsid w:val="004C6CA4"/>
    <w:rsid w:val="004C7939"/>
    <w:rsid w:val="004C79FC"/>
    <w:rsid w:val="004D0ECF"/>
    <w:rsid w:val="004D1171"/>
    <w:rsid w:val="004D13BC"/>
    <w:rsid w:val="004D1AE5"/>
    <w:rsid w:val="004D2C82"/>
    <w:rsid w:val="004D2CEA"/>
    <w:rsid w:val="004D2FFE"/>
    <w:rsid w:val="004D3B75"/>
    <w:rsid w:val="004D4326"/>
    <w:rsid w:val="004D4B78"/>
    <w:rsid w:val="004D65EA"/>
    <w:rsid w:val="004D69AF"/>
    <w:rsid w:val="004D78A7"/>
    <w:rsid w:val="004D7A49"/>
    <w:rsid w:val="004D7FED"/>
    <w:rsid w:val="004E07CE"/>
    <w:rsid w:val="004E0999"/>
    <w:rsid w:val="004E0B98"/>
    <w:rsid w:val="004E11BE"/>
    <w:rsid w:val="004E199C"/>
    <w:rsid w:val="004E2676"/>
    <w:rsid w:val="004E2E88"/>
    <w:rsid w:val="004E3C92"/>
    <w:rsid w:val="004E5C0A"/>
    <w:rsid w:val="004E5FFE"/>
    <w:rsid w:val="004E6E44"/>
    <w:rsid w:val="004F0180"/>
    <w:rsid w:val="004F05B2"/>
    <w:rsid w:val="004F12FD"/>
    <w:rsid w:val="004F14FF"/>
    <w:rsid w:val="004F1E6B"/>
    <w:rsid w:val="004F21E2"/>
    <w:rsid w:val="004F22D1"/>
    <w:rsid w:val="004F3735"/>
    <w:rsid w:val="004F37D5"/>
    <w:rsid w:val="004F385C"/>
    <w:rsid w:val="004F3D91"/>
    <w:rsid w:val="004F43C5"/>
    <w:rsid w:val="004F4F28"/>
    <w:rsid w:val="004F746F"/>
    <w:rsid w:val="004F7526"/>
    <w:rsid w:val="004F76A5"/>
    <w:rsid w:val="004F7FD0"/>
    <w:rsid w:val="0050062E"/>
    <w:rsid w:val="00501DDE"/>
    <w:rsid w:val="00502156"/>
    <w:rsid w:val="005039DE"/>
    <w:rsid w:val="005051D7"/>
    <w:rsid w:val="0050674A"/>
    <w:rsid w:val="00507E20"/>
    <w:rsid w:val="005108DD"/>
    <w:rsid w:val="0051125A"/>
    <w:rsid w:val="00511717"/>
    <w:rsid w:val="00511B41"/>
    <w:rsid w:val="0051317A"/>
    <w:rsid w:val="0051335C"/>
    <w:rsid w:val="00513B5A"/>
    <w:rsid w:val="00513D83"/>
    <w:rsid w:val="0051525F"/>
    <w:rsid w:val="00515E4C"/>
    <w:rsid w:val="00516BC8"/>
    <w:rsid w:val="005174E9"/>
    <w:rsid w:val="00517644"/>
    <w:rsid w:val="00517738"/>
    <w:rsid w:val="00517E78"/>
    <w:rsid w:val="005203F7"/>
    <w:rsid w:val="0052222C"/>
    <w:rsid w:val="0052271B"/>
    <w:rsid w:val="00522A28"/>
    <w:rsid w:val="005233A9"/>
    <w:rsid w:val="00523662"/>
    <w:rsid w:val="00523CEF"/>
    <w:rsid w:val="00523DE4"/>
    <w:rsid w:val="00523FF8"/>
    <w:rsid w:val="0052539D"/>
    <w:rsid w:val="00525693"/>
    <w:rsid w:val="00525E54"/>
    <w:rsid w:val="00526D02"/>
    <w:rsid w:val="0052702D"/>
    <w:rsid w:val="00527797"/>
    <w:rsid w:val="00527939"/>
    <w:rsid w:val="00527A4C"/>
    <w:rsid w:val="005301E9"/>
    <w:rsid w:val="00530A51"/>
    <w:rsid w:val="00530B38"/>
    <w:rsid w:val="00530F5A"/>
    <w:rsid w:val="00531093"/>
    <w:rsid w:val="0053143A"/>
    <w:rsid w:val="00531A99"/>
    <w:rsid w:val="005328D3"/>
    <w:rsid w:val="00532F5E"/>
    <w:rsid w:val="0053347E"/>
    <w:rsid w:val="0053374B"/>
    <w:rsid w:val="00533C83"/>
    <w:rsid w:val="0053431E"/>
    <w:rsid w:val="005346F1"/>
    <w:rsid w:val="005348D9"/>
    <w:rsid w:val="005353C1"/>
    <w:rsid w:val="00535ABD"/>
    <w:rsid w:val="00536618"/>
    <w:rsid w:val="00536E1A"/>
    <w:rsid w:val="00537A08"/>
    <w:rsid w:val="00537F97"/>
    <w:rsid w:val="005404C0"/>
    <w:rsid w:val="00540A42"/>
    <w:rsid w:val="00540EA7"/>
    <w:rsid w:val="00541B3E"/>
    <w:rsid w:val="00542280"/>
    <w:rsid w:val="00543500"/>
    <w:rsid w:val="00543C76"/>
    <w:rsid w:val="00543CE5"/>
    <w:rsid w:val="00543D48"/>
    <w:rsid w:val="00544BFC"/>
    <w:rsid w:val="0054514D"/>
    <w:rsid w:val="005454F3"/>
    <w:rsid w:val="00545DE8"/>
    <w:rsid w:val="005461DC"/>
    <w:rsid w:val="00546666"/>
    <w:rsid w:val="005502A1"/>
    <w:rsid w:val="0055043C"/>
    <w:rsid w:val="005513E9"/>
    <w:rsid w:val="00551D5F"/>
    <w:rsid w:val="005527B1"/>
    <w:rsid w:val="00552AC4"/>
    <w:rsid w:val="005538C0"/>
    <w:rsid w:val="00553B68"/>
    <w:rsid w:val="00553FB5"/>
    <w:rsid w:val="005542E6"/>
    <w:rsid w:val="00554467"/>
    <w:rsid w:val="005554EA"/>
    <w:rsid w:val="00556CB1"/>
    <w:rsid w:val="0055720A"/>
    <w:rsid w:val="0055751E"/>
    <w:rsid w:val="00557D9B"/>
    <w:rsid w:val="00560142"/>
    <w:rsid w:val="00560473"/>
    <w:rsid w:val="005608D4"/>
    <w:rsid w:val="00560B82"/>
    <w:rsid w:val="00560C3B"/>
    <w:rsid w:val="00562EDC"/>
    <w:rsid w:val="00563A0E"/>
    <w:rsid w:val="00563F5E"/>
    <w:rsid w:val="00564DCD"/>
    <w:rsid w:val="0056666A"/>
    <w:rsid w:val="005668B2"/>
    <w:rsid w:val="00567EB2"/>
    <w:rsid w:val="00567F2F"/>
    <w:rsid w:val="00570134"/>
    <w:rsid w:val="00570150"/>
    <w:rsid w:val="00570A22"/>
    <w:rsid w:val="005711C9"/>
    <w:rsid w:val="00571287"/>
    <w:rsid w:val="00571DF6"/>
    <w:rsid w:val="005726A4"/>
    <w:rsid w:val="005729D2"/>
    <w:rsid w:val="00572BF3"/>
    <w:rsid w:val="005730C8"/>
    <w:rsid w:val="00573504"/>
    <w:rsid w:val="00573D47"/>
    <w:rsid w:val="0057409D"/>
    <w:rsid w:val="0057421A"/>
    <w:rsid w:val="00574F5C"/>
    <w:rsid w:val="00575665"/>
    <w:rsid w:val="005759F8"/>
    <w:rsid w:val="0057655D"/>
    <w:rsid w:val="00576889"/>
    <w:rsid w:val="00577963"/>
    <w:rsid w:val="00577BEC"/>
    <w:rsid w:val="00581756"/>
    <w:rsid w:val="00581D5F"/>
    <w:rsid w:val="005825BC"/>
    <w:rsid w:val="005826AE"/>
    <w:rsid w:val="00582759"/>
    <w:rsid w:val="00582F82"/>
    <w:rsid w:val="005837CD"/>
    <w:rsid w:val="00583A3C"/>
    <w:rsid w:val="00583ABD"/>
    <w:rsid w:val="00583D9A"/>
    <w:rsid w:val="0058463A"/>
    <w:rsid w:val="00584726"/>
    <w:rsid w:val="00584928"/>
    <w:rsid w:val="00584B2A"/>
    <w:rsid w:val="00586A67"/>
    <w:rsid w:val="00586F2C"/>
    <w:rsid w:val="00590547"/>
    <w:rsid w:val="005906CE"/>
    <w:rsid w:val="0059166A"/>
    <w:rsid w:val="005916BB"/>
    <w:rsid w:val="00592716"/>
    <w:rsid w:val="005928B3"/>
    <w:rsid w:val="005931D7"/>
    <w:rsid w:val="005935CA"/>
    <w:rsid w:val="005936F8"/>
    <w:rsid w:val="00594839"/>
    <w:rsid w:val="005951D1"/>
    <w:rsid w:val="005954C9"/>
    <w:rsid w:val="0059608A"/>
    <w:rsid w:val="00596BF6"/>
    <w:rsid w:val="005975BD"/>
    <w:rsid w:val="00597701"/>
    <w:rsid w:val="005A074B"/>
    <w:rsid w:val="005A1575"/>
    <w:rsid w:val="005A1D68"/>
    <w:rsid w:val="005A25EC"/>
    <w:rsid w:val="005A3291"/>
    <w:rsid w:val="005A3A30"/>
    <w:rsid w:val="005A3B14"/>
    <w:rsid w:val="005A452B"/>
    <w:rsid w:val="005A661C"/>
    <w:rsid w:val="005A7DEB"/>
    <w:rsid w:val="005B0175"/>
    <w:rsid w:val="005B141E"/>
    <w:rsid w:val="005B18B7"/>
    <w:rsid w:val="005B1F28"/>
    <w:rsid w:val="005B2291"/>
    <w:rsid w:val="005B3AA9"/>
    <w:rsid w:val="005B404A"/>
    <w:rsid w:val="005B4356"/>
    <w:rsid w:val="005B4832"/>
    <w:rsid w:val="005B4C89"/>
    <w:rsid w:val="005B58A7"/>
    <w:rsid w:val="005B727E"/>
    <w:rsid w:val="005B73A9"/>
    <w:rsid w:val="005B7667"/>
    <w:rsid w:val="005B7D33"/>
    <w:rsid w:val="005C0568"/>
    <w:rsid w:val="005C10D2"/>
    <w:rsid w:val="005C2339"/>
    <w:rsid w:val="005C2398"/>
    <w:rsid w:val="005C29FC"/>
    <w:rsid w:val="005C2BF1"/>
    <w:rsid w:val="005C2E6A"/>
    <w:rsid w:val="005C34B7"/>
    <w:rsid w:val="005C3AEE"/>
    <w:rsid w:val="005C3B3D"/>
    <w:rsid w:val="005C3C13"/>
    <w:rsid w:val="005C3C6D"/>
    <w:rsid w:val="005C5D9B"/>
    <w:rsid w:val="005C5E03"/>
    <w:rsid w:val="005C5F69"/>
    <w:rsid w:val="005C7954"/>
    <w:rsid w:val="005C7EDF"/>
    <w:rsid w:val="005D029B"/>
    <w:rsid w:val="005D02D4"/>
    <w:rsid w:val="005D1099"/>
    <w:rsid w:val="005D1824"/>
    <w:rsid w:val="005D1DC7"/>
    <w:rsid w:val="005D2013"/>
    <w:rsid w:val="005D32DF"/>
    <w:rsid w:val="005D4878"/>
    <w:rsid w:val="005D527B"/>
    <w:rsid w:val="005D53E9"/>
    <w:rsid w:val="005D55B6"/>
    <w:rsid w:val="005D577F"/>
    <w:rsid w:val="005D5BB5"/>
    <w:rsid w:val="005D6176"/>
    <w:rsid w:val="005D75A8"/>
    <w:rsid w:val="005D75DD"/>
    <w:rsid w:val="005D79DA"/>
    <w:rsid w:val="005D7CAC"/>
    <w:rsid w:val="005E041E"/>
    <w:rsid w:val="005E046B"/>
    <w:rsid w:val="005E07ED"/>
    <w:rsid w:val="005E094E"/>
    <w:rsid w:val="005E0C7A"/>
    <w:rsid w:val="005E0EB2"/>
    <w:rsid w:val="005E12A2"/>
    <w:rsid w:val="005E1EAB"/>
    <w:rsid w:val="005E257A"/>
    <w:rsid w:val="005E25E4"/>
    <w:rsid w:val="005E2696"/>
    <w:rsid w:val="005E35B9"/>
    <w:rsid w:val="005E35D5"/>
    <w:rsid w:val="005E4820"/>
    <w:rsid w:val="005E4B07"/>
    <w:rsid w:val="005E4DE3"/>
    <w:rsid w:val="005E5692"/>
    <w:rsid w:val="005E5D8A"/>
    <w:rsid w:val="005E5DD0"/>
    <w:rsid w:val="005E6483"/>
    <w:rsid w:val="005E787E"/>
    <w:rsid w:val="005F021D"/>
    <w:rsid w:val="005F1066"/>
    <w:rsid w:val="005F1CF2"/>
    <w:rsid w:val="005F1E12"/>
    <w:rsid w:val="005F209C"/>
    <w:rsid w:val="005F22D2"/>
    <w:rsid w:val="005F2736"/>
    <w:rsid w:val="005F3883"/>
    <w:rsid w:val="005F3CF3"/>
    <w:rsid w:val="005F4081"/>
    <w:rsid w:val="005F472D"/>
    <w:rsid w:val="005F5137"/>
    <w:rsid w:val="005F63C7"/>
    <w:rsid w:val="005F6604"/>
    <w:rsid w:val="005F73C8"/>
    <w:rsid w:val="005F7594"/>
    <w:rsid w:val="006003D0"/>
    <w:rsid w:val="00600428"/>
    <w:rsid w:val="00600A83"/>
    <w:rsid w:val="006012F7"/>
    <w:rsid w:val="006016B3"/>
    <w:rsid w:val="006017A7"/>
    <w:rsid w:val="006029E9"/>
    <w:rsid w:val="0060383D"/>
    <w:rsid w:val="00604546"/>
    <w:rsid w:val="00604BED"/>
    <w:rsid w:val="00604F45"/>
    <w:rsid w:val="0060567B"/>
    <w:rsid w:val="00605CCD"/>
    <w:rsid w:val="006068A7"/>
    <w:rsid w:val="00606BD5"/>
    <w:rsid w:val="00607648"/>
    <w:rsid w:val="0061042F"/>
    <w:rsid w:val="00610789"/>
    <w:rsid w:val="00610F98"/>
    <w:rsid w:val="00610FE4"/>
    <w:rsid w:val="0061268E"/>
    <w:rsid w:val="00612865"/>
    <w:rsid w:val="0061322E"/>
    <w:rsid w:val="006134D2"/>
    <w:rsid w:val="00613569"/>
    <w:rsid w:val="0061477E"/>
    <w:rsid w:val="00614BD5"/>
    <w:rsid w:val="00616E54"/>
    <w:rsid w:val="006178AC"/>
    <w:rsid w:val="0062005A"/>
    <w:rsid w:val="00620E61"/>
    <w:rsid w:val="00620FDE"/>
    <w:rsid w:val="00623654"/>
    <w:rsid w:val="0062558A"/>
    <w:rsid w:val="006255AE"/>
    <w:rsid w:val="00625A4D"/>
    <w:rsid w:val="006262C9"/>
    <w:rsid w:val="006272A9"/>
    <w:rsid w:val="00627494"/>
    <w:rsid w:val="00627E30"/>
    <w:rsid w:val="006301BC"/>
    <w:rsid w:val="00630716"/>
    <w:rsid w:val="00630F7F"/>
    <w:rsid w:val="00633235"/>
    <w:rsid w:val="00633430"/>
    <w:rsid w:val="0063404B"/>
    <w:rsid w:val="00635B74"/>
    <w:rsid w:val="006363DE"/>
    <w:rsid w:val="00636CC7"/>
    <w:rsid w:val="00641035"/>
    <w:rsid w:val="00641D18"/>
    <w:rsid w:val="0064234C"/>
    <w:rsid w:val="00643B55"/>
    <w:rsid w:val="00643D70"/>
    <w:rsid w:val="006441E4"/>
    <w:rsid w:val="00645271"/>
    <w:rsid w:val="006452D7"/>
    <w:rsid w:val="00645619"/>
    <w:rsid w:val="00645AF0"/>
    <w:rsid w:val="00646CFA"/>
    <w:rsid w:val="00647241"/>
    <w:rsid w:val="00647C99"/>
    <w:rsid w:val="00647E8C"/>
    <w:rsid w:val="00650597"/>
    <w:rsid w:val="00650BD6"/>
    <w:rsid w:val="00651055"/>
    <w:rsid w:val="0065150A"/>
    <w:rsid w:val="006520F5"/>
    <w:rsid w:val="00652445"/>
    <w:rsid w:val="00652757"/>
    <w:rsid w:val="00653425"/>
    <w:rsid w:val="00653AE2"/>
    <w:rsid w:val="00654AE5"/>
    <w:rsid w:val="00655B9A"/>
    <w:rsid w:val="006560B9"/>
    <w:rsid w:val="006561A6"/>
    <w:rsid w:val="00656364"/>
    <w:rsid w:val="006565F0"/>
    <w:rsid w:val="00656B6E"/>
    <w:rsid w:val="00656FE6"/>
    <w:rsid w:val="00657364"/>
    <w:rsid w:val="00660045"/>
    <w:rsid w:val="0066008E"/>
    <w:rsid w:val="00660414"/>
    <w:rsid w:val="00660DD3"/>
    <w:rsid w:val="00660DDD"/>
    <w:rsid w:val="00660E05"/>
    <w:rsid w:val="00661CF9"/>
    <w:rsid w:val="006620F0"/>
    <w:rsid w:val="00662313"/>
    <w:rsid w:val="0066288E"/>
    <w:rsid w:val="00662A80"/>
    <w:rsid w:val="00662B67"/>
    <w:rsid w:val="00662B8D"/>
    <w:rsid w:val="00662CE7"/>
    <w:rsid w:val="00663659"/>
    <w:rsid w:val="00663F60"/>
    <w:rsid w:val="00663F7D"/>
    <w:rsid w:val="00664957"/>
    <w:rsid w:val="00664DCA"/>
    <w:rsid w:val="006658BB"/>
    <w:rsid w:val="006661E8"/>
    <w:rsid w:val="00666330"/>
    <w:rsid w:val="00666AE2"/>
    <w:rsid w:val="00667318"/>
    <w:rsid w:val="00667485"/>
    <w:rsid w:val="0066773D"/>
    <w:rsid w:val="00667829"/>
    <w:rsid w:val="00667C8F"/>
    <w:rsid w:val="006704E2"/>
    <w:rsid w:val="00670BDD"/>
    <w:rsid w:val="00670D98"/>
    <w:rsid w:val="00671CAD"/>
    <w:rsid w:val="00672558"/>
    <w:rsid w:val="006729C7"/>
    <w:rsid w:val="00672BCD"/>
    <w:rsid w:val="0067314B"/>
    <w:rsid w:val="00673546"/>
    <w:rsid w:val="0067390A"/>
    <w:rsid w:val="006739F3"/>
    <w:rsid w:val="006741B0"/>
    <w:rsid w:val="006745FF"/>
    <w:rsid w:val="00675575"/>
    <w:rsid w:val="006767B7"/>
    <w:rsid w:val="006774A9"/>
    <w:rsid w:val="00677846"/>
    <w:rsid w:val="00677C23"/>
    <w:rsid w:val="00677D8F"/>
    <w:rsid w:val="0068028E"/>
    <w:rsid w:val="00680630"/>
    <w:rsid w:val="0068075A"/>
    <w:rsid w:val="00680819"/>
    <w:rsid w:val="00680B1E"/>
    <w:rsid w:val="00680B81"/>
    <w:rsid w:val="00681DBD"/>
    <w:rsid w:val="00682CBE"/>
    <w:rsid w:val="00682D06"/>
    <w:rsid w:val="00683110"/>
    <w:rsid w:val="0068379E"/>
    <w:rsid w:val="006842B6"/>
    <w:rsid w:val="0068451E"/>
    <w:rsid w:val="0068583B"/>
    <w:rsid w:val="00685F7C"/>
    <w:rsid w:val="00686E5F"/>
    <w:rsid w:val="0068796B"/>
    <w:rsid w:val="00690311"/>
    <w:rsid w:val="0069045E"/>
    <w:rsid w:val="00690D25"/>
    <w:rsid w:val="006916C0"/>
    <w:rsid w:val="00691CDE"/>
    <w:rsid w:val="00691DB9"/>
    <w:rsid w:val="00693D14"/>
    <w:rsid w:val="0069478B"/>
    <w:rsid w:val="006966F5"/>
    <w:rsid w:val="00697296"/>
    <w:rsid w:val="006A0826"/>
    <w:rsid w:val="006A0A85"/>
    <w:rsid w:val="006A19C3"/>
    <w:rsid w:val="006A19FA"/>
    <w:rsid w:val="006A1FD8"/>
    <w:rsid w:val="006A2677"/>
    <w:rsid w:val="006A2694"/>
    <w:rsid w:val="006A292F"/>
    <w:rsid w:val="006A2AC4"/>
    <w:rsid w:val="006A2F7A"/>
    <w:rsid w:val="006A31DB"/>
    <w:rsid w:val="006A3226"/>
    <w:rsid w:val="006A440E"/>
    <w:rsid w:val="006A4BE5"/>
    <w:rsid w:val="006A54EE"/>
    <w:rsid w:val="006A59CF"/>
    <w:rsid w:val="006A5B10"/>
    <w:rsid w:val="006A6EB7"/>
    <w:rsid w:val="006A760F"/>
    <w:rsid w:val="006A767D"/>
    <w:rsid w:val="006B0A25"/>
    <w:rsid w:val="006B1F14"/>
    <w:rsid w:val="006B2A47"/>
    <w:rsid w:val="006B2E98"/>
    <w:rsid w:val="006B3777"/>
    <w:rsid w:val="006B3DD3"/>
    <w:rsid w:val="006B3FA0"/>
    <w:rsid w:val="006B4053"/>
    <w:rsid w:val="006B46BD"/>
    <w:rsid w:val="006B4B76"/>
    <w:rsid w:val="006B4E2B"/>
    <w:rsid w:val="006B534F"/>
    <w:rsid w:val="006B5E58"/>
    <w:rsid w:val="006B69FA"/>
    <w:rsid w:val="006B6DC4"/>
    <w:rsid w:val="006B71C9"/>
    <w:rsid w:val="006C0388"/>
    <w:rsid w:val="006C07B3"/>
    <w:rsid w:val="006C25BC"/>
    <w:rsid w:val="006C4312"/>
    <w:rsid w:val="006C4750"/>
    <w:rsid w:val="006C4798"/>
    <w:rsid w:val="006C4AF5"/>
    <w:rsid w:val="006C4ED4"/>
    <w:rsid w:val="006C52B3"/>
    <w:rsid w:val="006C5AB2"/>
    <w:rsid w:val="006C5E01"/>
    <w:rsid w:val="006C5ECF"/>
    <w:rsid w:val="006C6774"/>
    <w:rsid w:val="006C6913"/>
    <w:rsid w:val="006C6931"/>
    <w:rsid w:val="006C6DA0"/>
    <w:rsid w:val="006C7902"/>
    <w:rsid w:val="006C7F4D"/>
    <w:rsid w:val="006D03B7"/>
    <w:rsid w:val="006D13EA"/>
    <w:rsid w:val="006D1458"/>
    <w:rsid w:val="006D1A8B"/>
    <w:rsid w:val="006D25F8"/>
    <w:rsid w:val="006D2C59"/>
    <w:rsid w:val="006D2CC9"/>
    <w:rsid w:val="006D2E48"/>
    <w:rsid w:val="006D3A82"/>
    <w:rsid w:val="006D4D0A"/>
    <w:rsid w:val="006D4DCD"/>
    <w:rsid w:val="006D5088"/>
    <w:rsid w:val="006D6610"/>
    <w:rsid w:val="006D6DBA"/>
    <w:rsid w:val="006D72C2"/>
    <w:rsid w:val="006D7E32"/>
    <w:rsid w:val="006E0B73"/>
    <w:rsid w:val="006E1724"/>
    <w:rsid w:val="006E1BBD"/>
    <w:rsid w:val="006E23BC"/>
    <w:rsid w:val="006E3217"/>
    <w:rsid w:val="006E3399"/>
    <w:rsid w:val="006E3C77"/>
    <w:rsid w:val="006E5304"/>
    <w:rsid w:val="006E539C"/>
    <w:rsid w:val="006E7024"/>
    <w:rsid w:val="006E7649"/>
    <w:rsid w:val="006E7EE5"/>
    <w:rsid w:val="006F052E"/>
    <w:rsid w:val="006F0693"/>
    <w:rsid w:val="006F10A1"/>
    <w:rsid w:val="006F1B03"/>
    <w:rsid w:val="006F1FDD"/>
    <w:rsid w:val="006F2249"/>
    <w:rsid w:val="006F25FC"/>
    <w:rsid w:val="006F277F"/>
    <w:rsid w:val="006F2C8B"/>
    <w:rsid w:val="006F3715"/>
    <w:rsid w:val="006F3BE7"/>
    <w:rsid w:val="006F3F61"/>
    <w:rsid w:val="006F41F5"/>
    <w:rsid w:val="006F4318"/>
    <w:rsid w:val="006F4478"/>
    <w:rsid w:val="006F462A"/>
    <w:rsid w:val="006F4C11"/>
    <w:rsid w:val="006F52C2"/>
    <w:rsid w:val="006F66C4"/>
    <w:rsid w:val="006F6DDA"/>
    <w:rsid w:val="006F6F30"/>
    <w:rsid w:val="006F7219"/>
    <w:rsid w:val="006F75CD"/>
    <w:rsid w:val="006F7BB0"/>
    <w:rsid w:val="007003EE"/>
    <w:rsid w:val="0070062C"/>
    <w:rsid w:val="007012AA"/>
    <w:rsid w:val="007016B1"/>
    <w:rsid w:val="00702155"/>
    <w:rsid w:val="007023FA"/>
    <w:rsid w:val="007026AE"/>
    <w:rsid w:val="00705A26"/>
    <w:rsid w:val="00705ABB"/>
    <w:rsid w:val="00705BD0"/>
    <w:rsid w:val="007106C1"/>
    <w:rsid w:val="00710B66"/>
    <w:rsid w:val="00710E8A"/>
    <w:rsid w:val="00710FCE"/>
    <w:rsid w:val="00713ED6"/>
    <w:rsid w:val="007142EA"/>
    <w:rsid w:val="00714BBC"/>
    <w:rsid w:val="00715AEB"/>
    <w:rsid w:val="00716E95"/>
    <w:rsid w:val="00716EBD"/>
    <w:rsid w:val="0071709B"/>
    <w:rsid w:val="007224B3"/>
    <w:rsid w:val="00722BF1"/>
    <w:rsid w:val="00722D0B"/>
    <w:rsid w:val="00722F70"/>
    <w:rsid w:val="00722F9F"/>
    <w:rsid w:val="00722FB0"/>
    <w:rsid w:val="00724B40"/>
    <w:rsid w:val="00724CE1"/>
    <w:rsid w:val="00724D13"/>
    <w:rsid w:val="00724D49"/>
    <w:rsid w:val="00724ED8"/>
    <w:rsid w:val="007259FB"/>
    <w:rsid w:val="00726076"/>
    <w:rsid w:val="007261E3"/>
    <w:rsid w:val="007264F4"/>
    <w:rsid w:val="00726E1C"/>
    <w:rsid w:val="00727395"/>
    <w:rsid w:val="0072742E"/>
    <w:rsid w:val="00727F5C"/>
    <w:rsid w:val="007301F9"/>
    <w:rsid w:val="007307BF"/>
    <w:rsid w:val="00730D7F"/>
    <w:rsid w:val="0073188D"/>
    <w:rsid w:val="00732A11"/>
    <w:rsid w:val="00732B35"/>
    <w:rsid w:val="0073339E"/>
    <w:rsid w:val="007338D3"/>
    <w:rsid w:val="00733CA3"/>
    <w:rsid w:val="00733D0C"/>
    <w:rsid w:val="00733FB8"/>
    <w:rsid w:val="007347C5"/>
    <w:rsid w:val="007351BE"/>
    <w:rsid w:val="0073537B"/>
    <w:rsid w:val="007356B5"/>
    <w:rsid w:val="0073595D"/>
    <w:rsid w:val="00736F35"/>
    <w:rsid w:val="00736FDC"/>
    <w:rsid w:val="007409DC"/>
    <w:rsid w:val="00740A9A"/>
    <w:rsid w:val="00740F04"/>
    <w:rsid w:val="00740F74"/>
    <w:rsid w:val="007411B2"/>
    <w:rsid w:val="00741F1C"/>
    <w:rsid w:val="00741F62"/>
    <w:rsid w:val="00742025"/>
    <w:rsid w:val="007422C2"/>
    <w:rsid w:val="007435F5"/>
    <w:rsid w:val="0074389A"/>
    <w:rsid w:val="0074426E"/>
    <w:rsid w:val="00744537"/>
    <w:rsid w:val="00744F9D"/>
    <w:rsid w:val="007455C1"/>
    <w:rsid w:val="0074617C"/>
    <w:rsid w:val="00746776"/>
    <w:rsid w:val="00747B00"/>
    <w:rsid w:val="00747CB0"/>
    <w:rsid w:val="00750A59"/>
    <w:rsid w:val="00750B1E"/>
    <w:rsid w:val="0075164D"/>
    <w:rsid w:val="0075289A"/>
    <w:rsid w:val="00753612"/>
    <w:rsid w:val="00753623"/>
    <w:rsid w:val="00753E7D"/>
    <w:rsid w:val="00753EB5"/>
    <w:rsid w:val="00753F80"/>
    <w:rsid w:val="00754239"/>
    <w:rsid w:val="00754937"/>
    <w:rsid w:val="007552CC"/>
    <w:rsid w:val="00755770"/>
    <w:rsid w:val="00755CFD"/>
    <w:rsid w:val="007569AA"/>
    <w:rsid w:val="0075792F"/>
    <w:rsid w:val="00760D7F"/>
    <w:rsid w:val="007614B5"/>
    <w:rsid w:val="007619B1"/>
    <w:rsid w:val="00761EA3"/>
    <w:rsid w:val="00761F63"/>
    <w:rsid w:val="0076218B"/>
    <w:rsid w:val="007623DF"/>
    <w:rsid w:val="007625DF"/>
    <w:rsid w:val="00764545"/>
    <w:rsid w:val="00764D8E"/>
    <w:rsid w:val="00765308"/>
    <w:rsid w:val="007655EF"/>
    <w:rsid w:val="00765EDC"/>
    <w:rsid w:val="00765F06"/>
    <w:rsid w:val="00766519"/>
    <w:rsid w:val="007703FB"/>
    <w:rsid w:val="0077047A"/>
    <w:rsid w:val="007714F9"/>
    <w:rsid w:val="0077187A"/>
    <w:rsid w:val="0077199C"/>
    <w:rsid w:val="00771DB1"/>
    <w:rsid w:val="007720C7"/>
    <w:rsid w:val="007729BC"/>
    <w:rsid w:val="00772DAC"/>
    <w:rsid w:val="00773511"/>
    <w:rsid w:val="0077353F"/>
    <w:rsid w:val="007740BC"/>
    <w:rsid w:val="007740DB"/>
    <w:rsid w:val="00774EA4"/>
    <w:rsid w:val="007752BE"/>
    <w:rsid w:val="007757C2"/>
    <w:rsid w:val="00775C60"/>
    <w:rsid w:val="007765B2"/>
    <w:rsid w:val="007765BB"/>
    <w:rsid w:val="007770CE"/>
    <w:rsid w:val="00777105"/>
    <w:rsid w:val="0077785A"/>
    <w:rsid w:val="00777870"/>
    <w:rsid w:val="00777BD0"/>
    <w:rsid w:val="00780183"/>
    <w:rsid w:val="007801CB"/>
    <w:rsid w:val="0078055E"/>
    <w:rsid w:val="00780964"/>
    <w:rsid w:val="00780C28"/>
    <w:rsid w:val="00780CE9"/>
    <w:rsid w:val="00780FFC"/>
    <w:rsid w:val="007815CE"/>
    <w:rsid w:val="0078362E"/>
    <w:rsid w:val="007839E7"/>
    <w:rsid w:val="00784465"/>
    <w:rsid w:val="00784CD0"/>
    <w:rsid w:val="00785A00"/>
    <w:rsid w:val="00786B21"/>
    <w:rsid w:val="00787534"/>
    <w:rsid w:val="00787631"/>
    <w:rsid w:val="00787F75"/>
    <w:rsid w:val="007900F2"/>
    <w:rsid w:val="007902CB"/>
    <w:rsid w:val="00790391"/>
    <w:rsid w:val="00790904"/>
    <w:rsid w:val="00790AE8"/>
    <w:rsid w:val="00790B10"/>
    <w:rsid w:val="00791545"/>
    <w:rsid w:val="00791E4D"/>
    <w:rsid w:val="007920CA"/>
    <w:rsid w:val="007927B7"/>
    <w:rsid w:val="00792CDE"/>
    <w:rsid w:val="0079341A"/>
    <w:rsid w:val="00793435"/>
    <w:rsid w:val="00793575"/>
    <w:rsid w:val="00793EB4"/>
    <w:rsid w:val="00794C98"/>
    <w:rsid w:val="00795651"/>
    <w:rsid w:val="007963E5"/>
    <w:rsid w:val="007973ED"/>
    <w:rsid w:val="007976F7"/>
    <w:rsid w:val="00797AA7"/>
    <w:rsid w:val="00797CDC"/>
    <w:rsid w:val="007A01C4"/>
    <w:rsid w:val="007A08F3"/>
    <w:rsid w:val="007A1181"/>
    <w:rsid w:val="007A3144"/>
    <w:rsid w:val="007A42A4"/>
    <w:rsid w:val="007A42FC"/>
    <w:rsid w:val="007A46F4"/>
    <w:rsid w:val="007A4702"/>
    <w:rsid w:val="007A47A2"/>
    <w:rsid w:val="007A509B"/>
    <w:rsid w:val="007A51AC"/>
    <w:rsid w:val="007A5BE6"/>
    <w:rsid w:val="007A6584"/>
    <w:rsid w:val="007A6979"/>
    <w:rsid w:val="007A727C"/>
    <w:rsid w:val="007B00F7"/>
    <w:rsid w:val="007B06C6"/>
    <w:rsid w:val="007B0799"/>
    <w:rsid w:val="007B0A4C"/>
    <w:rsid w:val="007B0FD0"/>
    <w:rsid w:val="007B12C2"/>
    <w:rsid w:val="007B16CE"/>
    <w:rsid w:val="007B199A"/>
    <w:rsid w:val="007B25DD"/>
    <w:rsid w:val="007B2619"/>
    <w:rsid w:val="007B29C9"/>
    <w:rsid w:val="007B35F2"/>
    <w:rsid w:val="007B3B9D"/>
    <w:rsid w:val="007B3FEE"/>
    <w:rsid w:val="007B416C"/>
    <w:rsid w:val="007B46A1"/>
    <w:rsid w:val="007B4AE3"/>
    <w:rsid w:val="007B523D"/>
    <w:rsid w:val="007B5AC4"/>
    <w:rsid w:val="007B5FE4"/>
    <w:rsid w:val="007B6348"/>
    <w:rsid w:val="007B63D8"/>
    <w:rsid w:val="007B6F21"/>
    <w:rsid w:val="007B7238"/>
    <w:rsid w:val="007B72D3"/>
    <w:rsid w:val="007B7ABE"/>
    <w:rsid w:val="007B7D75"/>
    <w:rsid w:val="007C0C51"/>
    <w:rsid w:val="007C10C2"/>
    <w:rsid w:val="007C1107"/>
    <w:rsid w:val="007C2D6B"/>
    <w:rsid w:val="007C4BDC"/>
    <w:rsid w:val="007C4DDD"/>
    <w:rsid w:val="007C5248"/>
    <w:rsid w:val="007C5263"/>
    <w:rsid w:val="007C7141"/>
    <w:rsid w:val="007D0810"/>
    <w:rsid w:val="007D0F31"/>
    <w:rsid w:val="007D16FD"/>
    <w:rsid w:val="007D1992"/>
    <w:rsid w:val="007D2194"/>
    <w:rsid w:val="007D230B"/>
    <w:rsid w:val="007D278D"/>
    <w:rsid w:val="007D284B"/>
    <w:rsid w:val="007D2DD4"/>
    <w:rsid w:val="007D2E50"/>
    <w:rsid w:val="007D2EB1"/>
    <w:rsid w:val="007D310C"/>
    <w:rsid w:val="007D366B"/>
    <w:rsid w:val="007D3C3F"/>
    <w:rsid w:val="007D4513"/>
    <w:rsid w:val="007D5B97"/>
    <w:rsid w:val="007D64A8"/>
    <w:rsid w:val="007D698E"/>
    <w:rsid w:val="007D752E"/>
    <w:rsid w:val="007E0D52"/>
    <w:rsid w:val="007E1625"/>
    <w:rsid w:val="007E163A"/>
    <w:rsid w:val="007E1665"/>
    <w:rsid w:val="007E16DE"/>
    <w:rsid w:val="007E1C5B"/>
    <w:rsid w:val="007E247B"/>
    <w:rsid w:val="007E2874"/>
    <w:rsid w:val="007E2C04"/>
    <w:rsid w:val="007E2C9E"/>
    <w:rsid w:val="007E2E5C"/>
    <w:rsid w:val="007E32C9"/>
    <w:rsid w:val="007E3B7B"/>
    <w:rsid w:val="007E3E8E"/>
    <w:rsid w:val="007E4F87"/>
    <w:rsid w:val="007E67CA"/>
    <w:rsid w:val="007E6D27"/>
    <w:rsid w:val="007E6D94"/>
    <w:rsid w:val="007E714A"/>
    <w:rsid w:val="007E76FE"/>
    <w:rsid w:val="007F038C"/>
    <w:rsid w:val="007F10DB"/>
    <w:rsid w:val="007F2AC7"/>
    <w:rsid w:val="007F3064"/>
    <w:rsid w:val="007F35F4"/>
    <w:rsid w:val="007F4074"/>
    <w:rsid w:val="007F468B"/>
    <w:rsid w:val="007F4BAE"/>
    <w:rsid w:val="007F4ECA"/>
    <w:rsid w:val="007F62A4"/>
    <w:rsid w:val="007F7702"/>
    <w:rsid w:val="007F7A11"/>
    <w:rsid w:val="007F7CEF"/>
    <w:rsid w:val="0080000B"/>
    <w:rsid w:val="008007F8"/>
    <w:rsid w:val="00800FD1"/>
    <w:rsid w:val="00801064"/>
    <w:rsid w:val="0080147E"/>
    <w:rsid w:val="0080155C"/>
    <w:rsid w:val="00801971"/>
    <w:rsid w:val="008030FC"/>
    <w:rsid w:val="00803DB9"/>
    <w:rsid w:val="00804289"/>
    <w:rsid w:val="0080487F"/>
    <w:rsid w:val="00805557"/>
    <w:rsid w:val="008059BE"/>
    <w:rsid w:val="00805BD6"/>
    <w:rsid w:val="00805F2B"/>
    <w:rsid w:val="0080692E"/>
    <w:rsid w:val="008072CA"/>
    <w:rsid w:val="00810E0A"/>
    <w:rsid w:val="008113A5"/>
    <w:rsid w:val="008113E8"/>
    <w:rsid w:val="00811512"/>
    <w:rsid w:val="0081216F"/>
    <w:rsid w:val="008123F5"/>
    <w:rsid w:val="008139AD"/>
    <w:rsid w:val="008148FF"/>
    <w:rsid w:val="00815377"/>
    <w:rsid w:val="0081542A"/>
    <w:rsid w:val="00815910"/>
    <w:rsid w:val="00815960"/>
    <w:rsid w:val="00815FDA"/>
    <w:rsid w:val="00816EF2"/>
    <w:rsid w:val="008175E1"/>
    <w:rsid w:val="00817B30"/>
    <w:rsid w:val="00820C85"/>
    <w:rsid w:val="00820CAF"/>
    <w:rsid w:val="00821E5D"/>
    <w:rsid w:val="00822682"/>
    <w:rsid w:val="00822968"/>
    <w:rsid w:val="00822F77"/>
    <w:rsid w:val="00823779"/>
    <w:rsid w:val="008238D1"/>
    <w:rsid w:val="00823FF6"/>
    <w:rsid w:val="008244EB"/>
    <w:rsid w:val="00826E3A"/>
    <w:rsid w:val="0082708A"/>
    <w:rsid w:val="00827806"/>
    <w:rsid w:val="00827989"/>
    <w:rsid w:val="00827A6B"/>
    <w:rsid w:val="0083023E"/>
    <w:rsid w:val="00830C86"/>
    <w:rsid w:val="00831066"/>
    <w:rsid w:val="00831D2D"/>
    <w:rsid w:val="00831FB1"/>
    <w:rsid w:val="00832605"/>
    <w:rsid w:val="00832A56"/>
    <w:rsid w:val="00835118"/>
    <w:rsid w:val="0083563B"/>
    <w:rsid w:val="00835F69"/>
    <w:rsid w:val="00836292"/>
    <w:rsid w:val="00836E75"/>
    <w:rsid w:val="008376CA"/>
    <w:rsid w:val="0083788B"/>
    <w:rsid w:val="00837CA8"/>
    <w:rsid w:val="0084127F"/>
    <w:rsid w:val="008415E9"/>
    <w:rsid w:val="00841664"/>
    <w:rsid w:val="008416F1"/>
    <w:rsid w:val="00841AE2"/>
    <w:rsid w:val="00841AFF"/>
    <w:rsid w:val="00841D51"/>
    <w:rsid w:val="00842339"/>
    <w:rsid w:val="00842767"/>
    <w:rsid w:val="008436C6"/>
    <w:rsid w:val="008451D5"/>
    <w:rsid w:val="00845268"/>
    <w:rsid w:val="0084527F"/>
    <w:rsid w:val="0084530D"/>
    <w:rsid w:val="008453FB"/>
    <w:rsid w:val="0084561C"/>
    <w:rsid w:val="008462DD"/>
    <w:rsid w:val="00846B35"/>
    <w:rsid w:val="0084732E"/>
    <w:rsid w:val="008507A3"/>
    <w:rsid w:val="0085081A"/>
    <w:rsid w:val="00850D2C"/>
    <w:rsid w:val="00850FA5"/>
    <w:rsid w:val="0085230F"/>
    <w:rsid w:val="0085265D"/>
    <w:rsid w:val="00852CC5"/>
    <w:rsid w:val="00852DFC"/>
    <w:rsid w:val="0085419F"/>
    <w:rsid w:val="008545DD"/>
    <w:rsid w:val="008546DC"/>
    <w:rsid w:val="0085475F"/>
    <w:rsid w:val="008557EA"/>
    <w:rsid w:val="00855997"/>
    <w:rsid w:val="008559C2"/>
    <w:rsid w:val="008565B0"/>
    <w:rsid w:val="0085750A"/>
    <w:rsid w:val="008577AB"/>
    <w:rsid w:val="00857E46"/>
    <w:rsid w:val="0086045C"/>
    <w:rsid w:val="0086080A"/>
    <w:rsid w:val="008612FC"/>
    <w:rsid w:val="008615AB"/>
    <w:rsid w:val="00861605"/>
    <w:rsid w:val="008621B0"/>
    <w:rsid w:val="00862485"/>
    <w:rsid w:val="00862A80"/>
    <w:rsid w:val="008634D1"/>
    <w:rsid w:val="008648CD"/>
    <w:rsid w:val="00864A6E"/>
    <w:rsid w:val="00864A80"/>
    <w:rsid w:val="00864D4B"/>
    <w:rsid w:val="0086570B"/>
    <w:rsid w:val="008667FF"/>
    <w:rsid w:val="00866D71"/>
    <w:rsid w:val="00866E0A"/>
    <w:rsid w:val="008675FF"/>
    <w:rsid w:val="0086769F"/>
    <w:rsid w:val="00867DC8"/>
    <w:rsid w:val="00867E60"/>
    <w:rsid w:val="00871944"/>
    <w:rsid w:val="00871BD4"/>
    <w:rsid w:val="00872023"/>
    <w:rsid w:val="0087222E"/>
    <w:rsid w:val="00872894"/>
    <w:rsid w:val="00872FD4"/>
    <w:rsid w:val="0087377F"/>
    <w:rsid w:val="00873B32"/>
    <w:rsid w:val="00874037"/>
    <w:rsid w:val="00875687"/>
    <w:rsid w:val="008759F8"/>
    <w:rsid w:val="00875B1B"/>
    <w:rsid w:val="00875D5E"/>
    <w:rsid w:val="0087614E"/>
    <w:rsid w:val="00876206"/>
    <w:rsid w:val="008764C9"/>
    <w:rsid w:val="008766B2"/>
    <w:rsid w:val="00876BC5"/>
    <w:rsid w:val="0087780D"/>
    <w:rsid w:val="00877B9C"/>
    <w:rsid w:val="008800C8"/>
    <w:rsid w:val="00880413"/>
    <w:rsid w:val="008805A1"/>
    <w:rsid w:val="008811D4"/>
    <w:rsid w:val="00882E92"/>
    <w:rsid w:val="008842CD"/>
    <w:rsid w:val="008842DE"/>
    <w:rsid w:val="00884C6E"/>
    <w:rsid w:val="008850DC"/>
    <w:rsid w:val="00886C30"/>
    <w:rsid w:val="00887628"/>
    <w:rsid w:val="0089053B"/>
    <w:rsid w:val="00891207"/>
    <w:rsid w:val="008921DA"/>
    <w:rsid w:val="008931CC"/>
    <w:rsid w:val="00893AA7"/>
    <w:rsid w:val="008947E9"/>
    <w:rsid w:val="0089556A"/>
    <w:rsid w:val="00895A9C"/>
    <w:rsid w:val="00895B60"/>
    <w:rsid w:val="00897207"/>
    <w:rsid w:val="00897A3A"/>
    <w:rsid w:val="008A1952"/>
    <w:rsid w:val="008A1CE4"/>
    <w:rsid w:val="008A2813"/>
    <w:rsid w:val="008A2A13"/>
    <w:rsid w:val="008A2A25"/>
    <w:rsid w:val="008A33A5"/>
    <w:rsid w:val="008A36EA"/>
    <w:rsid w:val="008A51EF"/>
    <w:rsid w:val="008A56AC"/>
    <w:rsid w:val="008A5AE3"/>
    <w:rsid w:val="008A6AB2"/>
    <w:rsid w:val="008A6CD5"/>
    <w:rsid w:val="008A6E18"/>
    <w:rsid w:val="008A6FAD"/>
    <w:rsid w:val="008A6FB5"/>
    <w:rsid w:val="008A751D"/>
    <w:rsid w:val="008A7591"/>
    <w:rsid w:val="008B0C47"/>
    <w:rsid w:val="008B0D09"/>
    <w:rsid w:val="008B1BB3"/>
    <w:rsid w:val="008B2444"/>
    <w:rsid w:val="008B250B"/>
    <w:rsid w:val="008B3272"/>
    <w:rsid w:val="008B3EF9"/>
    <w:rsid w:val="008B41C7"/>
    <w:rsid w:val="008B5017"/>
    <w:rsid w:val="008B5258"/>
    <w:rsid w:val="008B5EF1"/>
    <w:rsid w:val="008B6504"/>
    <w:rsid w:val="008B727A"/>
    <w:rsid w:val="008B78FA"/>
    <w:rsid w:val="008B7B52"/>
    <w:rsid w:val="008B7FB2"/>
    <w:rsid w:val="008C1180"/>
    <w:rsid w:val="008C1242"/>
    <w:rsid w:val="008C18B9"/>
    <w:rsid w:val="008C262F"/>
    <w:rsid w:val="008C2AB9"/>
    <w:rsid w:val="008C35F3"/>
    <w:rsid w:val="008C40E5"/>
    <w:rsid w:val="008C4CF8"/>
    <w:rsid w:val="008C5561"/>
    <w:rsid w:val="008C628A"/>
    <w:rsid w:val="008C7265"/>
    <w:rsid w:val="008C742E"/>
    <w:rsid w:val="008C7CFD"/>
    <w:rsid w:val="008D07AF"/>
    <w:rsid w:val="008D1A03"/>
    <w:rsid w:val="008D2A7E"/>
    <w:rsid w:val="008D38F2"/>
    <w:rsid w:val="008D4B9B"/>
    <w:rsid w:val="008D5057"/>
    <w:rsid w:val="008D5AAB"/>
    <w:rsid w:val="008D7FF8"/>
    <w:rsid w:val="008E021F"/>
    <w:rsid w:val="008E0846"/>
    <w:rsid w:val="008E0AEE"/>
    <w:rsid w:val="008E0BFA"/>
    <w:rsid w:val="008E12E6"/>
    <w:rsid w:val="008E1D48"/>
    <w:rsid w:val="008E2E94"/>
    <w:rsid w:val="008E3015"/>
    <w:rsid w:val="008E407B"/>
    <w:rsid w:val="008E457D"/>
    <w:rsid w:val="008E466B"/>
    <w:rsid w:val="008E548A"/>
    <w:rsid w:val="008E5598"/>
    <w:rsid w:val="008E5821"/>
    <w:rsid w:val="008E5978"/>
    <w:rsid w:val="008E6D8B"/>
    <w:rsid w:val="008E7007"/>
    <w:rsid w:val="008E7472"/>
    <w:rsid w:val="008E75CC"/>
    <w:rsid w:val="008F0FAC"/>
    <w:rsid w:val="008F0FF8"/>
    <w:rsid w:val="008F1351"/>
    <w:rsid w:val="008F1D95"/>
    <w:rsid w:val="008F1E51"/>
    <w:rsid w:val="008F2817"/>
    <w:rsid w:val="008F3ACC"/>
    <w:rsid w:val="008F40A2"/>
    <w:rsid w:val="008F4C19"/>
    <w:rsid w:val="008F50B7"/>
    <w:rsid w:val="008F5B62"/>
    <w:rsid w:val="008F6027"/>
    <w:rsid w:val="008F73D6"/>
    <w:rsid w:val="008F74C5"/>
    <w:rsid w:val="008F74F1"/>
    <w:rsid w:val="008F76DA"/>
    <w:rsid w:val="008F77B1"/>
    <w:rsid w:val="008F7891"/>
    <w:rsid w:val="0090029A"/>
    <w:rsid w:val="00900A8D"/>
    <w:rsid w:val="00900B73"/>
    <w:rsid w:val="00900B97"/>
    <w:rsid w:val="009011B2"/>
    <w:rsid w:val="00901E8C"/>
    <w:rsid w:val="00902582"/>
    <w:rsid w:val="009027A2"/>
    <w:rsid w:val="009028F8"/>
    <w:rsid w:val="00902B10"/>
    <w:rsid w:val="00903A34"/>
    <w:rsid w:val="00904281"/>
    <w:rsid w:val="009043BD"/>
    <w:rsid w:val="009049C1"/>
    <w:rsid w:val="00904D4F"/>
    <w:rsid w:val="00904F5F"/>
    <w:rsid w:val="00905F4B"/>
    <w:rsid w:val="00906048"/>
    <w:rsid w:val="00906E74"/>
    <w:rsid w:val="00906EC1"/>
    <w:rsid w:val="00907A5A"/>
    <w:rsid w:val="00907AAC"/>
    <w:rsid w:val="00907BC9"/>
    <w:rsid w:val="00907E56"/>
    <w:rsid w:val="00910042"/>
    <w:rsid w:val="00910337"/>
    <w:rsid w:val="009105E6"/>
    <w:rsid w:val="00911C1E"/>
    <w:rsid w:val="00912B0A"/>
    <w:rsid w:val="00912B3E"/>
    <w:rsid w:val="00912EDA"/>
    <w:rsid w:val="00912F81"/>
    <w:rsid w:val="00913FC1"/>
    <w:rsid w:val="009175CC"/>
    <w:rsid w:val="009178C1"/>
    <w:rsid w:val="00921857"/>
    <w:rsid w:val="00921D43"/>
    <w:rsid w:val="0092281A"/>
    <w:rsid w:val="00922E5D"/>
    <w:rsid w:val="00923A6B"/>
    <w:rsid w:val="00923DB7"/>
    <w:rsid w:val="00924445"/>
    <w:rsid w:val="00924748"/>
    <w:rsid w:val="0092499C"/>
    <w:rsid w:val="00924E6C"/>
    <w:rsid w:val="00925AF2"/>
    <w:rsid w:val="00926DCC"/>
    <w:rsid w:val="00927F6E"/>
    <w:rsid w:val="009306FC"/>
    <w:rsid w:val="00930AE3"/>
    <w:rsid w:val="00930DB0"/>
    <w:rsid w:val="009318ED"/>
    <w:rsid w:val="00932001"/>
    <w:rsid w:val="00932276"/>
    <w:rsid w:val="009329D9"/>
    <w:rsid w:val="00933318"/>
    <w:rsid w:val="0093514E"/>
    <w:rsid w:val="00935627"/>
    <w:rsid w:val="009359F6"/>
    <w:rsid w:val="00936EFE"/>
    <w:rsid w:val="0093706D"/>
    <w:rsid w:val="0093726A"/>
    <w:rsid w:val="00937C88"/>
    <w:rsid w:val="00941829"/>
    <w:rsid w:val="009423F9"/>
    <w:rsid w:val="0094254D"/>
    <w:rsid w:val="00942C8A"/>
    <w:rsid w:val="00942FC9"/>
    <w:rsid w:val="00943E9A"/>
    <w:rsid w:val="009447C1"/>
    <w:rsid w:val="009447CA"/>
    <w:rsid w:val="00944AA7"/>
    <w:rsid w:val="009456DA"/>
    <w:rsid w:val="0094677B"/>
    <w:rsid w:val="00947355"/>
    <w:rsid w:val="009502AE"/>
    <w:rsid w:val="009509D9"/>
    <w:rsid w:val="0095223F"/>
    <w:rsid w:val="009523D5"/>
    <w:rsid w:val="009524AD"/>
    <w:rsid w:val="00952F55"/>
    <w:rsid w:val="00953E69"/>
    <w:rsid w:val="009542FD"/>
    <w:rsid w:val="009545F6"/>
    <w:rsid w:val="00954E59"/>
    <w:rsid w:val="00955036"/>
    <w:rsid w:val="00955689"/>
    <w:rsid w:val="00955946"/>
    <w:rsid w:val="00956286"/>
    <w:rsid w:val="00956B50"/>
    <w:rsid w:val="009600DC"/>
    <w:rsid w:val="00961086"/>
    <w:rsid w:val="00961501"/>
    <w:rsid w:val="009615A9"/>
    <w:rsid w:val="009615C3"/>
    <w:rsid w:val="009618A4"/>
    <w:rsid w:val="00961D2E"/>
    <w:rsid w:val="00961D9B"/>
    <w:rsid w:val="0096234D"/>
    <w:rsid w:val="00962DAA"/>
    <w:rsid w:val="0096307C"/>
    <w:rsid w:val="00963F78"/>
    <w:rsid w:val="00964199"/>
    <w:rsid w:val="009647A1"/>
    <w:rsid w:val="00965217"/>
    <w:rsid w:val="00965853"/>
    <w:rsid w:val="00966BF8"/>
    <w:rsid w:val="00967734"/>
    <w:rsid w:val="00967CBF"/>
    <w:rsid w:val="009706A7"/>
    <w:rsid w:val="009717D8"/>
    <w:rsid w:val="009723AC"/>
    <w:rsid w:val="00972905"/>
    <w:rsid w:val="00972B44"/>
    <w:rsid w:val="00972C2F"/>
    <w:rsid w:val="00972D8F"/>
    <w:rsid w:val="00973044"/>
    <w:rsid w:val="009732F3"/>
    <w:rsid w:val="00973A98"/>
    <w:rsid w:val="0097536C"/>
    <w:rsid w:val="00975870"/>
    <w:rsid w:val="00975AB3"/>
    <w:rsid w:val="00975E2C"/>
    <w:rsid w:val="009760E4"/>
    <w:rsid w:val="00976379"/>
    <w:rsid w:val="009764B4"/>
    <w:rsid w:val="00976BD4"/>
    <w:rsid w:val="00976BD9"/>
    <w:rsid w:val="00977BB1"/>
    <w:rsid w:val="009802B1"/>
    <w:rsid w:val="00980546"/>
    <w:rsid w:val="00980855"/>
    <w:rsid w:val="009811B9"/>
    <w:rsid w:val="00981B33"/>
    <w:rsid w:val="00981FB9"/>
    <w:rsid w:val="00982D27"/>
    <w:rsid w:val="009835BD"/>
    <w:rsid w:val="0098366D"/>
    <w:rsid w:val="00983A3E"/>
    <w:rsid w:val="00984363"/>
    <w:rsid w:val="0098519C"/>
    <w:rsid w:val="009852CA"/>
    <w:rsid w:val="00986397"/>
    <w:rsid w:val="009863ED"/>
    <w:rsid w:val="00986492"/>
    <w:rsid w:val="00986561"/>
    <w:rsid w:val="00987F63"/>
    <w:rsid w:val="00990375"/>
    <w:rsid w:val="0099105B"/>
    <w:rsid w:val="0099112B"/>
    <w:rsid w:val="009913BF"/>
    <w:rsid w:val="00991B71"/>
    <w:rsid w:val="00991BA9"/>
    <w:rsid w:val="0099248B"/>
    <w:rsid w:val="00994CC0"/>
    <w:rsid w:val="0099595B"/>
    <w:rsid w:val="009959D5"/>
    <w:rsid w:val="00995FFB"/>
    <w:rsid w:val="00996247"/>
    <w:rsid w:val="00996318"/>
    <w:rsid w:val="00996B6F"/>
    <w:rsid w:val="009A01EF"/>
    <w:rsid w:val="009A03B2"/>
    <w:rsid w:val="009A06F6"/>
    <w:rsid w:val="009A17ED"/>
    <w:rsid w:val="009A2159"/>
    <w:rsid w:val="009A288E"/>
    <w:rsid w:val="009A29CE"/>
    <w:rsid w:val="009A4147"/>
    <w:rsid w:val="009A4383"/>
    <w:rsid w:val="009A4719"/>
    <w:rsid w:val="009A5F70"/>
    <w:rsid w:val="009A6EF6"/>
    <w:rsid w:val="009A73CA"/>
    <w:rsid w:val="009A74F3"/>
    <w:rsid w:val="009B00D4"/>
    <w:rsid w:val="009B1170"/>
    <w:rsid w:val="009B17B0"/>
    <w:rsid w:val="009B256F"/>
    <w:rsid w:val="009B35C3"/>
    <w:rsid w:val="009B3CDA"/>
    <w:rsid w:val="009B4203"/>
    <w:rsid w:val="009B467B"/>
    <w:rsid w:val="009B4A85"/>
    <w:rsid w:val="009B4D71"/>
    <w:rsid w:val="009B5CD1"/>
    <w:rsid w:val="009B62D2"/>
    <w:rsid w:val="009B6A2A"/>
    <w:rsid w:val="009B6E3F"/>
    <w:rsid w:val="009B7780"/>
    <w:rsid w:val="009C0184"/>
    <w:rsid w:val="009C08D0"/>
    <w:rsid w:val="009C11B1"/>
    <w:rsid w:val="009C1B08"/>
    <w:rsid w:val="009C1B90"/>
    <w:rsid w:val="009C1FE5"/>
    <w:rsid w:val="009C22CC"/>
    <w:rsid w:val="009C26D8"/>
    <w:rsid w:val="009C2A87"/>
    <w:rsid w:val="009C3639"/>
    <w:rsid w:val="009C3FEC"/>
    <w:rsid w:val="009C4EFF"/>
    <w:rsid w:val="009C565E"/>
    <w:rsid w:val="009C5E1C"/>
    <w:rsid w:val="009C69C8"/>
    <w:rsid w:val="009C7BA5"/>
    <w:rsid w:val="009C7BA6"/>
    <w:rsid w:val="009D0B75"/>
    <w:rsid w:val="009D0CEF"/>
    <w:rsid w:val="009D11D5"/>
    <w:rsid w:val="009D1324"/>
    <w:rsid w:val="009D22E1"/>
    <w:rsid w:val="009D26BD"/>
    <w:rsid w:val="009D291D"/>
    <w:rsid w:val="009D2BE8"/>
    <w:rsid w:val="009D3389"/>
    <w:rsid w:val="009D3745"/>
    <w:rsid w:val="009D3B83"/>
    <w:rsid w:val="009D4187"/>
    <w:rsid w:val="009D4F99"/>
    <w:rsid w:val="009D5167"/>
    <w:rsid w:val="009D653E"/>
    <w:rsid w:val="009D6A7C"/>
    <w:rsid w:val="009D7224"/>
    <w:rsid w:val="009D7860"/>
    <w:rsid w:val="009D79DA"/>
    <w:rsid w:val="009E0A4C"/>
    <w:rsid w:val="009E1180"/>
    <w:rsid w:val="009E1EC5"/>
    <w:rsid w:val="009E30DD"/>
    <w:rsid w:val="009E37BC"/>
    <w:rsid w:val="009E4500"/>
    <w:rsid w:val="009E4569"/>
    <w:rsid w:val="009E4935"/>
    <w:rsid w:val="009E4AAC"/>
    <w:rsid w:val="009E4C2B"/>
    <w:rsid w:val="009E4DC7"/>
    <w:rsid w:val="009E6642"/>
    <w:rsid w:val="009F01F2"/>
    <w:rsid w:val="009F03D4"/>
    <w:rsid w:val="009F1A6C"/>
    <w:rsid w:val="009F2957"/>
    <w:rsid w:val="009F2E07"/>
    <w:rsid w:val="009F3554"/>
    <w:rsid w:val="009F39A3"/>
    <w:rsid w:val="009F50C0"/>
    <w:rsid w:val="009F60AE"/>
    <w:rsid w:val="009F6103"/>
    <w:rsid w:val="009F63A9"/>
    <w:rsid w:val="009F63EC"/>
    <w:rsid w:val="009F6F3E"/>
    <w:rsid w:val="009F7726"/>
    <w:rsid w:val="00A00727"/>
    <w:rsid w:val="00A011B4"/>
    <w:rsid w:val="00A02153"/>
    <w:rsid w:val="00A02578"/>
    <w:rsid w:val="00A02734"/>
    <w:rsid w:val="00A0365F"/>
    <w:rsid w:val="00A03681"/>
    <w:rsid w:val="00A038B7"/>
    <w:rsid w:val="00A03E2D"/>
    <w:rsid w:val="00A04080"/>
    <w:rsid w:val="00A04425"/>
    <w:rsid w:val="00A049D7"/>
    <w:rsid w:val="00A056AA"/>
    <w:rsid w:val="00A05B1C"/>
    <w:rsid w:val="00A0750A"/>
    <w:rsid w:val="00A07572"/>
    <w:rsid w:val="00A0769F"/>
    <w:rsid w:val="00A105C6"/>
    <w:rsid w:val="00A11B56"/>
    <w:rsid w:val="00A13CAE"/>
    <w:rsid w:val="00A145FD"/>
    <w:rsid w:val="00A14C49"/>
    <w:rsid w:val="00A14C59"/>
    <w:rsid w:val="00A15099"/>
    <w:rsid w:val="00A1677D"/>
    <w:rsid w:val="00A16C07"/>
    <w:rsid w:val="00A17F94"/>
    <w:rsid w:val="00A200D4"/>
    <w:rsid w:val="00A209AD"/>
    <w:rsid w:val="00A20AEC"/>
    <w:rsid w:val="00A21806"/>
    <w:rsid w:val="00A21AA0"/>
    <w:rsid w:val="00A22754"/>
    <w:rsid w:val="00A235E5"/>
    <w:rsid w:val="00A268AA"/>
    <w:rsid w:val="00A26C73"/>
    <w:rsid w:val="00A30535"/>
    <w:rsid w:val="00A31B70"/>
    <w:rsid w:val="00A31B7D"/>
    <w:rsid w:val="00A31E37"/>
    <w:rsid w:val="00A32242"/>
    <w:rsid w:val="00A32377"/>
    <w:rsid w:val="00A32C37"/>
    <w:rsid w:val="00A33527"/>
    <w:rsid w:val="00A33993"/>
    <w:rsid w:val="00A339A6"/>
    <w:rsid w:val="00A33F4C"/>
    <w:rsid w:val="00A3459E"/>
    <w:rsid w:val="00A34744"/>
    <w:rsid w:val="00A3496D"/>
    <w:rsid w:val="00A362D9"/>
    <w:rsid w:val="00A363A0"/>
    <w:rsid w:val="00A36531"/>
    <w:rsid w:val="00A36721"/>
    <w:rsid w:val="00A36BB3"/>
    <w:rsid w:val="00A36C0A"/>
    <w:rsid w:val="00A372F8"/>
    <w:rsid w:val="00A4009C"/>
    <w:rsid w:val="00A400D8"/>
    <w:rsid w:val="00A40108"/>
    <w:rsid w:val="00A408F2"/>
    <w:rsid w:val="00A41038"/>
    <w:rsid w:val="00A4104D"/>
    <w:rsid w:val="00A414AF"/>
    <w:rsid w:val="00A41E0B"/>
    <w:rsid w:val="00A41F9F"/>
    <w:rsid w:val="00A41FF6"/>
    <w:rsid w:val="00A429BC"/>
    <w:rsid w:val="00A43952"/>
    <w:rsid w:val="00A44AB1"/>
    <w:rsid w:val="00A44B45"/>
    <w:rsid w:val="00A45A44"/>
    <w:rsid w:val="00A45FF0"/>
    <w:rsid w:val="00A461D3"/>
    <w:rsid w:val="00A462FD"/>
    <w:rsid w:val="00A469CD"/>
    <w:rsid w:val="00A46D9B"/>
    <w:rsid w:val="00A47210"/>
    <w:rsid w:val="00A4785E"/>
    <w:rsid w:val="00A47880"/>
    <w:rsid w:val="00A47AE9"/>
    <w:rsid w:val="00A50AE5"/>
    <w:rsid w:val="00A51101"/>
    <w:rsid w:val="00A51490"/>
    <w:rsid w:val="00A51AC7"/>
    <w:rsid w:val="00A520DD"/>
    <w:rsid w:val="00A52B4C"/>
    <w:rsid w:val="00A5399B"/>
    <w:rsid w:val="00A546BA"/>
    <w:rsid w:val="00A5592A"/>
    <w:rsid w:val="00A56354"/>
    <w:rsid w:val="00A5689D"/>
    <w:rsid w:val="00A570E0"/>
    <w:rsid w:val="00A57D05"/>
    <w:rsid w:val="00A609EA"/>
    <w:rsid w:val="00A61EA1"/>
    <w:rsid w:val="00A61EC8"/>
    <w:rsid w:val="00A61EE5"/>
    <w:rsid w:val="00A622CC"/>
    <w:rsid w:val="00A641A2"/>
    <w:rsid w:val="00A641FC"/>
    <w:rsid w:val="00A64789"/>
    <w:rsid w:val="00A65B65"/>
    <w:rsid w:val="00A665BE"/>
    <w:rsid w:val="00A6756D"/>
    <w:rsid w:val="00A70362"/>
    <w:rsid w:val="00A70FB0"/>
    <w:rsid w:val="00A71730"/>
    <w:rsid w:val="00A72082"/>
    <w:rsid w:val="00A722D9"/>
    <w:rsid w:val="00A72597"/>
    <w:rsid w:val="00A73C8F"/>
    <w:rsid w:val="00A74347"/>
    <w:rsid w:val="00A7448F"/>
    <w:rsid w:val="00A753CA"/>
    <w:rsid w:val="00A7587D"/>
    <w:rsid w:val="00A76315"/>
    <w:rsid w:val="00A7679A"/>
    <w:rsid w:val="00A76B04"/>
    <w:rsid w:val="00A76ED5"/>
    <w:rsid w:val="00A771EB"/>
    <w:rsid w:val="00A7775E"/>
    <w:rsid w:val="00A8003A"/>
    <w:rsid w:val="00A80EF0"/>
    <w:rsid w:val="00A8183E"/>
    <w:rsid w:val="00A818D9"/>
    <w:rsid w:val="00A81C2C"/>
    <w:rsid w:val="00A8205C"/>
    <w:rsid w:val="00A8276E"/>
    <w:rsid w:val="00A83652"/>
    <w:rsid w:val="00A83BCF"/>
    <w:rsid w:val="00A852C4"/>
    <w:rsid w:val="00A85844"/>
    <w:rsid w:val="00A86525"/>
    <w:rsid w:val="00A86EC9"/>
    <w:rsid w:val="00A876F8"/>
    <w:rsid w:val="00A878D3"/>
    <w:rsid w:val="00A904CC"/>
    <w:rsid w:val="00A907DF"/>
    <w:rsid w:val="00A92A6A"/>
    <w:rsid w:val="00A932D8"/>
    <w:rsid w:val="00A93ECC"/>
    <w:rsid w:val="00A94065"/>
    <w:rsid w:val="00A940B0"/>
    <w:rsid w:val="00A94454"/>
    <w:rsid w:val="00A94AF7"/>
    <w:rsid w:val="00A9558B"/>
    <w:rsid w:val="00A96F76"/>
    <w:rsid w:val="00A97AB5"/>
    <w:rsid w:val="00A97D78"/>
    <w:rsid w:val="00AA0494"/>
    <w:rsid w:val="00AA0A06"/>
    <w:rsid w:val="00AA17AE"/>
    <w:rsid w:val="00AA17E4"/>
    <w:rsid w:val="00AA1D29"/>
    <w:rsid w:val="00AA248D"/>
    <w:rsid w:val="00AA283F"/>
    <w:rsid w:val="00AA2E62"/>
    <w:rsid w:val="00AA316A"/>
    <w:rsid w:val="00AA364C"/>
    <w:rsid w:val="00AA3A81"/>
    <w:rsid w:val="00AA4C54"/>
    <w:rsid w:val="00AA4EBE"/>
    <w:rsid w:val="00AA50B8"/>
    <w:rsid w:val="00AA5AD2"/>
    <w:rsid w:val="00AA6525"/>
    <w:rsid w:val="00AA7649"/>
    <w:rsid w:val="00AA769C"/>
    <w:rsid w:val="00AA7A09"/>
    <w:rsid w:val="00AB0CE6"/>
    <w:rsid w:val="00AB0F4C"/>
    <w:rsid w:val="00AB1534"/>
    <w:rsid w:val="00AB215C"/>
    <w:rsid w:val="00AB2A67"/>
    <w:rsid w:val="00AB2E44"/>
    <w:rsid w:val="00AB30E0"/>
    <w:rsid w:val="00AB3A9A"/>
    <w:rsid w:val="00AB3CB7"/>
    <w:rsid w:val="00AB4705"/>
    <w:rsid w:val="00AB5DC0"/>
    <w:rsid w:val="00AB684A"/>
    <w:rsid w:val="00AB6B6F"/>
    <w:rsid w:val="00AB79FA"/>
    <w:rsid w:val="00AC18B8"/>
    <w:rsid w:val="00AC22B8"/>
    <w:rsid w:val="00AC248C"/>
    <w:rsid w:val="00AC24C9"/>
    <w:rsid w:val="00AC2A52"/>
    <w:rsid w:val="00AC2B85"/>
    <w:rsid w:val="00AC35E1"/>
    <w:rsid w:val="00AC36A3"/>
    <w:rsid w:val="00AC3800"/>
    <w:rsid w:val="00AC443B"/>
    <w:rsid w:val="00AC4DC7"/>
    <w:rsid w:val="00AC504D"/>
    <w:rsid w:val="00AC54DA"/>
    <w:rsid w:val="00AC5792"/>
    <w:rsid w:val="00AC5A8B"/>
    <w:rsid w:val="00AC6300"/>
    <w:rsid w:val="00AC67BA"/>
    <w:rsid w:val="00AC6902"/>
    <w:rsid w:val="00AC6C82"/>
    <w:rsid w:val="00AC6EA9"/>
    <w:rsid w:val="00AC70DD"/>
    <w:rsid w:val="00AC76CD"/>
    <w:rsid w:val="00AC7BD9"/>
    <w:rsid w:val="00AD09E3"/>
    <w:rsid w:val="00AD1828"/>
    <w:rsid w:val="00AD1AD9"/>
    <w:rsid w:val="00AD1CDD"/>
    <w:rsid w:val="00AD3AB5"/>
    <w:rsid w:val="00AD48D4"/>
    <w:rsid w:val="00AD4BD2"/>
    <w:rsid w:val="00AD4DD6"/>
    <w:rsid w:val="00AD5341"/>
    <w:rsid w:val="00AD55DC"/>
    <w:rsid w:val="00AD5DCD"/>
    <w:rsid w:val="00AD6E83"/>
    <w:rsid w:val="00AD778B"/>
    <w:rsid w:val="00AD7BD2"/>
    <w:rsid w:val="00AD7F90"/>
    <w:rsid w:val="00AE0DFF"/>
    <w:rsid w:val="00AE0F48"/>
    <w:rsid w:val="00AE120C"/>
    <w:rsid w:val="00AE1CA9"/>
    <w:rsid w:val="00AE2356"/>
    <w:rsid w:val="00AE2D61"/>
    <w:rsid w:val="00AE2D96"/>
    <w:rsid w:val="00AE2F67"/>
    <w:rsid w:val="00AE341A"/>
    <w:rsid w:val="00AE34F4"/>
    <w:rsid w:val="00AE3BD8"/>
    <w:rsid w:val="00AE4177"/>
    <w:rsid w:val="00AE4378"/>
    <w:rsid w:val="00AE5B49"/>
    <w:rsid w:val="00AE5FD0"/>
    <w:rsid w:val="00AE6D09"/>
    <w:rsid w:val="00AE6DE7"/>
    <w:rsid w:val="00AE6FC8"/>
    <w:rsid w:val="00AE79B6"/>
    <w:rsid w:val="00AE7AC8"/>
    <w:rsid w:val="00AE7B50"/>
    <w:rsid w:val="00AE7C34"/>
    <w:rsid w:val="00AE7D54"/>
    <w:rsid w:val="00AF0D43"/>
    <w:rsid w:val="00AF10B0"/>
    <w:rsid w:val="00AF11AF"/>
    <w:rsid w:val="00AF1A7A"/>
    <w:rsid w:val="00AF1CB0"/>
    <w:rsid w:val="00AF20A3"/>
    <w:rsid w:val="00AF2317"/>
    <w:rsid w:val="00AF299B"/>
    <w:rsid w:val="00AF2B76"/>
    <w:rsid w:val="00AF2EF9"/>
    <w:rsid w:val="00AF33ED"/>
    <w:rsid w:val="00AF345D"/>
    <w:rsid w:val="00AF3857"/>
    <w:rsid w:val="00AF3B50"/>
    <w:rsid w:val="00AF4223"/>
    <w:rsid w:val="00AF4C20"/>
    <w:rsid w:val="00AF4C6D"/>
    <w:rsid w:val="00AF593C"/>
    <w:rsid w:val="00AF5B65"/>
    <w:rsid w:val="00AF5BBF"/>
    <w:rsid w:val="00AF6022"/>
    <w:rsid w:val="00AF7129"/>
    <w:rsid w:val="00AF7249"/>
    <w:rsid w:val="00AF72C1"/>
    <w:rsid w:val="00AF7F67"/>
    <w:rsid w:val="00B00663"/>
    <w:rsid w:val="00B00A64"/>
    <w:rsid w:val="00B011FB"/>
    <w:rsid w:val="00B02163"/>
    <w:rsid w:val="00B021F6"/>
    <w:rsid w:val="00B03590"/>
    <w:rsid w:val="00B03BDA"/>
    <w:rsid w:val="00B05BAD"/>
    <w:rsid w:val="00B060C4"/>
    <w:rsid w:val="00B07755"/>
    <w:rsid w:val="00B1064E"/>
    <w:rsid w:val="00B10BE2"/>
    <w:rsid w:val="00B116A9"/>
    <w:rsid w:val="00B11F4B"/>
    <w:rsid w:val="00B1337A"/>
    <w:rsid w:val="00B15379"/>
    <w:rsid w:val="00B15B0F"/>
    <w:rsid w:val="00B15BF2"/>
    <w:rsid w:val="00B15FC0"/>
    <w:rsid w:val="00B16140"/>
    <w:rsid w:val="00B168D0"/>
    <w:rsid w:val="00B16DCF"/>
    <w:rsid w:val="00B17C82"/>
    <w:rsid w:val="00B202D5"/>
    <w:rsid w:val="00B2065B"/>
    <w:rsid w:val="00B20EE0"/>
    <w:rsid w:val="00B227FC"/>
    <w:rsid w:val="00B22AFB"/>
    <w:rsid w:val="00B22DC2"/>
    <w:rsid w:val="00B230D4"/>
    <w:rsid w:val="00B23735"/>
    <w:rsid w:val="00B23751"/>
    <w:rsid w:val="00B23A58"/>
    <w:rsid w:val="00B24089"/>
    <w:rsid w:val="00B24A13"/>
    <w:rsid w:val="00B25E20"/>
    <w:rsid w:val="00B25E6C"/>
    <w:rsid w:val="00B262B3"/>
    <w:rsid w:val="00B26CAA"/>
    <w:rsid w:val="00B26F7D"/>
    <w:rsid w:val="00B30128"/>
    <w:rsid w:val="00B30E77"/>
    <w:rsid w:val="00B312C4"/>
    <w:rsid w:val="00B31545"/>
    <w:rsid w:val="00B32EAB"/>
    <w:rsid w:val="00B3383F"/>
    <w:rsid w:val="00B34212"/>
    <w:rsid w:val="00B34FEA"/>
    <w:rsid w:val="00B354F1"/>
    <w:rsid w:val="00B356E4"/>
    <w:rsid w:val="00B3612A"/>
    <w:rsid w:val="00B3651A"/>
    <w:rsid w:val="00B36C60"/>
    <w:rsid w:val="00B4086C"/>
    <w:rsid w:val="00B40BC7"/>
    <w:rsid w:val="00B416C8"/>
    <w:rsid w:val="00B418D5"/>
    <w:rsid w:val="00B42E26"/>
    <w:rsid w:val="00B43995"/>
    <w:rsid w:val="00B43E10"/>
    <w:rsid w:val="00B44D97"/>
    <w:rsid w:val="00B45362"/>
    <w:rsid w:val="00B455CA"/>
    <w:rsid w:val="00B457BD"/>
    <w:rsid w:val="00B46163"/>
    <w:rsid w:val="00B46513"/>
    <w:rsid w:val="00B47D8F"/>
    <w:rsid w:val="00B47FCB"/>
    <w:rsid w:val="00B51B68"/>
    <w:rsid w:val="00B51D55"/>
    <w:rsid w:val="00B529BB"/>
    <w:rsid w:val="00B52C68"/>
    <w:rsid w:val="00B5309F"/>
    <w:rsid w:val="00B5313E"/>
    <w:rsid w:val="00B5393D"/>
    <w:rsid w:val="00B53EBF"/>
    <w:rsid w:val="00B54D8F"/>
    <w:rsid w:val="00B54F2B"/>
    <w:rsid w:val="00B55178"/>
    <w:rsid w:val="00B55454"/>
    <w:rsid w:val="00B55637"/>
    <w:rsid w:val="00B5659B"/>
    <w:rsid w:val="00B5673C"/>
    <w:rsid w:val="00B57712"/>
    <w:rsid w:val="00B60597"/>
    <w:rsid w:val="00B605B1"/>
    <w:rsid w:val="00B60764"/>
    <w:rsid w:val="00B60FD8"/>
    <w:rsid w:val="00B6117B"/>
    <w:rsid w:val="00B62874"/>
    <w:rsid w:val="00B64E61"/>
    <w:rsid w:val="00B6564A"/>
    <w:rsid w:val="00B66AE0"/>
    <w:rsid w:val="00B67606"/>
    <w:rsid w:val="00B67740"/>
    <w:rsid w:val="00B67F3C"/>
    <w:rsid w:val="00B70264"/>
    <w:rsid w:val="00B706ED"/>
    <w:rsid w:val="00B70F37"/>
    <w:rsid w:val="00B718AD"/>
    <w:rsid w:val="00B71E6F"/>
    <w:rsid w:val="00B742D8"/>
    <w:rsid w:val="00B752FF"/>
    <w:rsid w:val="00B753B3"/>
    <w:rsid w:val="00B75D63"/>
    <w:rsid w:val="00B75D86"/>
    <w:rsid w:val="00B763A7"/>
    <w:rsid w:val="00B80868"/>
    <w:rsid w:val="00B80E28"/>
    <w:rsid w:val="00B81DBC"/>
    <w:rsid w:val="00B82427"/>
    <w:rsid w:val="00B824E6"/>
    <w:rsid w:val="00B833D8"/>
    <w:rsid w:val="00B83A39"/>
    <w:rsid w:val="00B83C93"/>
    <w:rsid w:val="00B83D65"/>
    <w:rsid w:val="00B8409A"/>
    <w:rsid w:val="00B840EB"/>
    <w:rsid w:val="00B84887"/>
    <w:rsid w:val="00B86E03"/>
    <w:rsid w:val="00B873CA"/>
    <w:rsid w:val="00B87938"/>
    <w:rsid w:val="00B87D9A"/>
    <w:rsid w:val="00B9051B"/>
    <w:rsid w:val="00B90585"/>
    <w:rsid w:val="00B90B7C"/>
    <w:rsid w:val="00B92138"/>
    <w:rsid w:val="00B92513"/>
    <w:rsid w:val="00B92F6E"/>
    <w:rsid w:val="00B9337F"/>
    <w:rsid w:val="00B934CD"/>
    <w:rsid w:val="00B9386D"/>
    <w:rsid w:val="00B938CA"/>
    <w:rsid w:val="00B93AF4"/>
    <w:rsid w:val="00B93D21"/>
    <w:rsid w:val="00B94563"/>
    <w:rsid w:val="00B94D90"/>
    <w:rsid w:val="00B952A6"/>
    <w:rsid w:val="00B95397"/>
    <w:rsid w:val="00B95535"/>
    <w:rsid w:val="00B9553A"/>
    <w:rsid w:val="00B9692A"/>
    <w:rsid w:val="00B96AF4"/>
    <w:rsid w:val="00B97112"/>
    <w:rsid w:val="00BA018D"/>
    <w:rsid w:val="00BA0315"/>
    <w:rsid w:val="00BA05A5"/>
    <w:rsid w:val="00BA0A61"/>
    <w:rsid w:val="00BA0B8B"/>
    <w:rsid w:val="00BA0CE3"/>
    <w:rsid w:val="00BA0D1E"/>
    <w:rsid w:val="00BA1C8C"/>
    <w:rsid w:val="00BA2A90"/>
    <w:rsid w:val="00BA2B40"/>
    <w:rsid w:val="00BA2BEC"/>
    <w:rsid w:val="00BA3E47"/>
    <w:rsid w:val="00BA3F16"/>
    <w:rsid w:val="00BA4B99"/>
    <w:rsid w:val="00BA4E98"/>
    <w:rsid w:val="00BA5D12"/>
    <w:rsid w:val="00BA6256"/>
    <w:rsid w:val="00BA64C9"/>
    <w:rsid w:val="00BA71F7"/>
    <w:rsid w:val="00BA72BD"/>
    <w:rsid w:val="00BA73C3"/>
    <w:rsid w:val="00BB166A"/>
    <w:rsid w:val="00BB1971"/>
    <w:rsid w:val="00BB26AC"/>
    <w:rsid w:val="00BB2C9D"/>
    <w:rsid w:val="00BB32C7"/>
    <w:rsid w:val="00BB349B"/>
    <w:rsid w:val="00BB37E7"/>
    <w:rsid w:val="00BB47D1"/>
    <w:rsid w:val="00BB495F"/>
    <w:rsid w:val="00BB4B16"/>
    <w:rsid w:val="00BB5A06"/>
    <w:rsid w:val="00BB7793"/>
    <w:rsid w:val="00BB7977"/>
    <w:rsid w:val="00BC0092"/>
    <w:rsid w:val="00BC0A37"/>
    <w:rsid w:val="00BC1DAF"/>
    <w:rsid w:val="00BC21B3"/>
    <w:rsid w:val="00BC39A2"/>
    <w:rsid w:val="00BC4061"/>
    <w:rsid w:val="00BC410F"/>
    <w:rsid w:val="00BC4479"/>
    <w:rsid w:val="00BC4AE7"/>
    <w:rsid w:val="00BC4F7A"/>
    <w:rsid w:val="00BC5CD1"/>
    <w:rsid w:val="00BC6AD7"/>
    <w:rsid w:val="00BC6EAD"/>
    <w:rsid w:val="00BC6F84"/>
    <w:rsid w:val="00BC6FE1"/>
    <w:rsid w:val="00BC7235"/>
    <w:rsid w:val="00BC7EC0"/>
    <w:rsid w:val="00BC7EDE"/>
    <w:rsid w:val="00BD0229"/>
    <w:rsid w:val="00BD077D"/>
    <w:rsid w:val="00BD0E2A"/>
    <w:rsid w:val="00BD291B"/>
    <w:rsid w:val="00BD3462"/>
    <w:rsid w:val="00BD4089"/>
    <w:rsid w:val="00BD495A"/>
    <w:rsid w:val="00BD5C5D"/>
    <w:rsid w:val="00BD666E"/>
    <w:rsid w:val="00BD6A70"/>
    <w:rsid w:val="00BD6B7B"/>
    <w:rsid w:val="00BD6CDC"/>
    <w:rsid w:val="00BE00B5"/>
    <w:rsid w:val="00BE09D2"/>
    <w:rsid w:val="00BE1741"/>
    <w:rsid w:val="00BE1EAE"/>
    <w:rsid w:val="00BE1F31"/>
    <w:rsid w:val="00BE237C"/>
    <w:rsid w:val="00BE29D2"/>
    <w:rsid w:val="00BE359A"/>
    <w:rsid w:val="00BE3CFE"/>
    <w:rsid w:val="00BE3D9A"/>
    <w:rsid w:val="00BE53A0"/>
    <w:rsid w:val="00BE5404"/>
    <w:rsid w:val="00BE54B0"/>
    <w:rsid w:val="00BE6843"/>
    <w:rsid w:val="00BE768F"/>
    <w:rsid w:val="00BF2776"/>
    <w:rsid w:val="00BF3317"/>
    <w:rsid w:val="00BF3663"/>
    <w:rsid w:val="00BF451A"/>
    <w:rsid w:val="00BF4581"/>
    <w:rsid w:val="00BF46CC"/>
    <w:rsid w:val="00BF4BA9"/>
    <w:rsid w:val="00BF5178"/>
    <w:rsid w:val="00BF5D7C"/>
    <w:rsid w:val="00BF61D6"/>
    <w:rsid w:val="00BF6208"/>
    <w:rsid w:val="00BF7575"/>
    <w:rsid w:val="00BF7588"/>
    <w:rsid w:val="00BF77E5"/>
    <w:rsid w:val="00C00AD4"/>
    <w:rsid w:val="00C00C64"/>
    <w:rsid w:val="00C01102"/>
    <w:rsid w:val="00C0122A"/>
    <w:rsid w:val="00C01C18"/>
    <w:rsid w:val="00C0220B"/>
    <w:rsid w:val="00C02221"/>
    <w:rsid w:val="00C029F0"/>
    <w:rsid w:val="00C02F57"/>
    <w:rsid w:val="00C03F62"/>
    <w:rsid w:val="00C040D1"/>
    <w:rsid w:val="00C046FA"/>
    <w:rsid w:val="00C047F0"/>
    <w:rsid w:val="00C04F95"/>
    <w:rsid w:val="00C0751B"/>
    <w:rsid w:val="00C10F49"/>
    <w:rsid w:val="00C111A7"/>
    <w:rsid w:val="00C11754"/>
    <w:rsid w:val="00C12C0E"/>
    <w:rsid w:val="00C1343D"/>
    <w:rsid w:val="00C13B92"/>
    <w:rsid w:val="00C13C61"/>
    <w:rsid w:val="00C141CA"/>
    <w:rsid w:val="00C14B9F"/>
    <w:rsid w:val="00C14C61"/>
    <w:rsid w:val="00C153CB"/>
    <w:rsid w:val="00C157EF"/>
    <w:rsid w:val="00C15B5E"/>
    <w:rsid w:val="00C15BE8"/>
    <w:rsid w:val="00C15CB6"/>
    <w:rsid w:val="00C15E5C"/>
    <w:rsid w:val="00C1717E"/>
    <w:rsid w:val="00C172BC"/>
    <w:rsid w:val="00C1739E"/>
    <w:rsid w:val="00C178B9"/>
    <w:rsid w:val="00C17D2E"/>
    <w:rsid w:val="00C17FEA"/>
    <w:rsid w:val="00C201F5"/>
    <w:rsid w:val="00C2154A"/>
    <w:rsid w:val="00C2255D"/>
    <w:rsid w:val="00C2313B"/>
    <w:rsid w:val="00C23649"/>
    <w:rsid w:val="00C23819"/>
    <w:rsid w:val="00C238CB"/>
    <w:rsid w:val="00C23960"/>
    <w:rsid w:val="00C24CA1"/>
    <w:rsid w:val="00C24D4F"/>
    <w:rsid w:val="00C25DC8"/>
    <w:rsid w:val="00C26079"/>
    <w:rsid w:val="00C266C7"/>
    <w:rsid w:val="00C26E82"/>
    <w:rsid w:val="00C277E0"/>
    <w:rsid w:val="00C3023E"/>
    <w:rsid w:val="00C303CC"/>
    <w:rsid w:val="00C315E2"/>
    <w:rsid w:val="00C3161B"/>
    <w:rsid w:val="00C31A5C"/>
    <w:rsid w:val="00C3274C"/>
    <w:rsid w:val="00C335A8"/>
    <w:rsid w:val="00C33FEA"/>
    <w:rsid w:val="00C3413F"/>
    <w:rsid w:val="00C34213"/>
    <w:rsid w:val="00C3432E"/>
    <w:rsid w:val="00C34C26"/>
    <w:rsid w:val="00C3652E"/>
    <w:rsid w:val="00C36839"/>
    <w:rsid w:val="00C37AC7"/>
    <w:rsid w:val="00C40885"/>
    <w:rsid w:val="00C41770"/>
    <w:rsid w:val="00C41D5F"/>
    <w:rsid w:val="00C41F3D"/>
    <w:rsid w:val="00C4232D"/>
    <w:rsid w:val="00C4270A"/>
    <w:rsid w:val="00C42E92"/>
    <w:rsid w:val="00C43962"/>
    <w:rsid w:val="00C43E2B"/>
    <w:rsid w:val="00C447D2"/>
    <w:rsid w:val="00C4589E"/>
    <w:rsid w:val="00C45BF4"/>
    <w:rsid w:val="00C45C16"/>
    <w:rsid w:val="00C45D99"/>
    <w:rsid w:val="00C463A3"/>
    <w:rsid w:val="00C46415"/>
    <w:rsid w:val="00C47022"/>
    <w:rsid w:val="00C47244"/>
    <w:rsid w:val="00C477DA"/>
    <w:rsid w:val="00C479E2"/>
    <w:rsid w:val="00C47C0D"/>
    <w:rsid w:val="00C47F24"/>
    <w:rsid w:val="00C501E4"/>
    <w:rsid w:val="00C50508"/>
    <w:rsid w:val="00C509CD"/>
    <w:rsid w:val="00C50AB7"/>
    <w:rsid w:val="00C50F1C"/>
    <w:rsid w:val="00C51D9D"/>
    <w:rsid w:val="00C51DCE"/>
    <w:rsid w:val="00C5254E"/>
    <w:rsid w:val="00C53826"/>
    <w:rsid w:val="00C53D03"/>
    <w:rsid w:val="00C53FB6"/>
    <w:rsid w:val="00C547FC"/>
    <w:rsid w:val="00C54A14"/>
    <w:rsid w:val="00C55F92"/>
    <w:rsid w:val="00C55FB5"/>
    <w:rsid w:val="00C55FDC"/>
    <w:rsid w:val="00C57A79"/>
    <w:rsid w:val="00C62074"/>
    <w:rsid w:val="00C62215"/>
    <w:rsid w:val="00C62262"/>
    <w:rsid w:val="00C62640"/>
    <w:rsid w:val="00C62CF7"/>
    <w:rsid w:val="00C63140"/>
    <w:rsid w:val="00C632BF"/>
    <w:rsid w:val="00C642BA"/>
    <w:rsid w:val="00C644D4"/>
    <w:rsid w:val="00C650B9"/>
    <w:rsid w:val="00C65165"/>
    <w:rsid w:val="00C65BFE"/>
    <w:rsid w:val="00C65E4D"/>
    <w:rsid w:val="00C67E56"/>
    <w:rsid w:val="00C7119B"/>
    <w:rsid w:val="00C71361"/>
    <w:rsid w:val="00C71442"/>
    <w:rsid w:val="00C71A91"/>
    <w:rsid w:val="00C71C99"/>
    <w:rsid w:val="00C71CD9"/>
    <w:rsid w:val="00C7250C"/>
    <w:rsid w:val="00C72CE2"/>
    <w:rsid w:val="00C72DA2"/>
    <w:rsid w:val="00C72DB3"/>
    <w:rsid w:val="00C73586"/>
    <w:rsid w:val="00C73CCF"/>
    <w:rsid w:val="00C73F4F"/>
    <w:rsid w:val="00C744A3"/>
    <w:rsid w:val="00C7555B"/>
    <w:rsid w:val="00C75701"/>
    <w:rsid w:val="00C763DC"/>
    <w:rsid w:val="00C764A2"/>
    <w:rsid w:val="00C76769"/>
    <w:rsid w:val="00C76C68"/>
    <w:rsid w:val="00C77652"/>
    <w:rsid w:val="00C77779"/>
    <w:rsid w:val="00C77B75"/>
    <w:rsid w:val="00C80581"/>
    <w:rsid w:val="00C80817"/>
    <w:rsid w:val="00C8098F"/>
    <w:rsid w:val="00C80ECA"/>
    <w:rsid w:val="00C813D9"/>
    <w:rsid w:val="00C8235F"/>
    <w:rsid w:val="00C828A4"/>
    <w:rsid w:val="00C83659"/>
    <w:rsid w:val="00C83945"/>
    <w:rsid w:val="00C84241"/>
    <w:rsid w:val="00C84777"/>
    <w:rsid w:val="00C84FEE"/>
    <w:rsid w:val="00C853F9"/>
    <w:rsid w:val="00C86960"/>
    <w:rsid w:val="00C86D26"/>
    <w:rsid w:val="00C87136"/>
    <w:rsid w:val="00C87C45"/>
    <w:rsid w:val="00C90AFE"/>
    <w:rsid w:val="00C90BEE"/>
    <w:rsid w:val="00C9158E"/>
    <w:rsid w:val="00C91E2F"/>
    <w:rsid w:val="00C92E77"/>
    <w:rsid w:val="00C930B4"/>
    <w:rsid w:val="00C9377C"/>
    <w:rsid w:val="00C94D28"/>
    <w:rsid w:val="00C94F86"/>
    <w:rsid w:val="00C95BB3"/>
    <w:rsid w:val="00C95FFA"/>
    <w:rsid w:val="00C9600A"/>
    <w:rsid w:val="00C96D97"/>
    <w:rsid w:val="00C96EDB"/>
    <w:rsid w:val="00CA03F2"/>
    <w:rsid w:val="00CA05BA"/>
    <w:rsid w:val="00CA0DEE"/>
    <w:rsid w:val="00CA18FA"/>
    <w:rsid w:val="00CA2831"/>
    <w:rsid w:val="00CA33AE"/>
    <w:rsid w:val="00CA34B9"/>
    <w:rsid w:val="00CA49D4"/>
    <w:rsid w:val="00CA4A86"/>
    <w:rsid w:val="00CA4D7C"/>
    <w:rsid w:val="00CA5380"/>
    <w:rsid w:val="00CA5E60"/>
    <w:rsid w:val="00CA66B6"/>
    <w:rsid w:val="00CA67BD"/>
    <w:rsid w:val="00CA73BD"/>
    <w:rsid w:val="00CA774C"/>
    <w:rsid w:val="00CA7AF9"/>
    <w:rsid w:val="00CA7B85"/>
    <w:rsid w:val="00CA7C25"/>
    <w:rsid w:val="00CB042B"/>
    <w:rsid w:val="00CB0775"/>
    <w:rsid w:val="00CB0DAE"/>
    <w:rsid w:val="00CB1F57"/>
    <w:rsid w:val="00CB2399"/>
    <w:rsid w:val="00CB26AD"/>
    <w:rsid w:val="00CB28A9"/>
    <w:rsid w:val="00CB305E"/>
    <w:rsid w:val="00CB3454"/>
    <w:rsid w:val="00CB3F4C"/>
    <w:rsid w:val="00CB4231"/>
    <w:rsid w:val="00CB54A1"/>
    <w:rsid w:val="00CB56F4"/>
    <w:rsid w:val="00CB6371"/>
    <w:rsid w:val="00CB65F2"/>
    <w:rsid w:val="00CB6633"/>
    <w:rsid w:val="00CB6817"/>
    <w:rsid w:val="00CB74F0"/>
    <w:rsid w:val="00CC1BC9"/>
    <w:rsid w:val="00CC2962"/>
    <w:rsid w:val="00CC31AB"/>
    <w:rsid w:val="00CC378C"/>
    <w:rsid w:val="00CC4606"/>
    <w:rsid w:val="00CC4EA6"/>
    <w:rsid w:val="00CC4F1B"/>
    <w:rsid w:val="00CC5786"/>
    <w:rsid w:val="00CC5792"/>
    <w:rsid w:val="00CC5F23"/>
    <w:rsid w:val="00CC6272"/>
    <w:rsid w:val="00CC63D9"/>
    <w:rsid w:val="00CD0796"/>
    <w:rsid w:val="00CD0B3B"/>
    <w:rsid w:val="00CD0EA7"/>
    <w:rsid w:val="00CD10EF"/>
    <w:rsid w:val="00CD14F4"/>
    <w:rsid w:val="00CD18CC"/>
    <w:rsid w:val="00CD19E2"/>
    <w:rsid w:val="00CD20A7"/>
    <w:rsid w:val="00CD272D"/>
    <w:rsid w:val="00CD2773"/>
    <w:rsid w:val="00CD2C3B"/>
    <w:rsid w:val="00CD2E89"/>
    <w:rsid w:val="00CD3C2D"/>
    <w:rsid w:val="00CD3C70"/>
    <w:rsid w:val="00CD551A"/>
    <w:rsid w:val="00CD567D"/>
    <w:rsid w:val="00CD590A"/>
    <w:rsid w:val="00CD5B4B"/>
    <w:rsid w:val="00CD61AE"/>
    <w:rsid w:val="00CD6718"/>
    <w:rsid w:val="00CD7B09"/>
    <w:rsid w:val="00CD7F8B"/>
    <w:rsid w:val="00CE0038"/>
    <w:rsid w:val="00CE0045"/>
    <w:rsid w:val="00CE0287"/>
    <w:rsid w:val="00CE02D3"/>
    <w:rsid w:val="00CE0506"/>
    <w:rsid w:val="00CE0A3F"/>
    <w:rsid w:val="00CE1270"/>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0D36"/>
    <w:rsid w:val="00CF1F0E"/>
    <w:rsid w:val="00CF2756"/>
    <w:rsid w:val="00CF2775"/>
    <w:rsid w:val="00CF304D"/>
    <w:rsid w:val="00CF35BA"/>
    <w:rsid w:val="00CF35C6"/>
    <w:rsid w:val="00CF3C07"/>
    <w:rsid w:val="00CF3C37"/>
    <w:rsid w:val="00CF3E23"/>
    <w:rsid w:val="00CF5B85"/>
    <w:rsid w:val="00CF7340"/>
    <w:rsid w:val="00D01009"/>
    <w:rsid w:val="00D015F6"/>
    <w:rsid w:val="00D026A0"/>
    <w:rsid w:val="00D02A79"/>
    <w:rsid w:val="00D02C97"/>
    <w:rsid w:val="00D02DA6"/>
    <w:rsid w:val="00D030DD"/>
    <w:rsid w:val="00D03640"/>
    <w:rsid w:val="00D0391D"/>
    <w:rsid w:val="00D03AD8"/>
    <w:rsid w:val="00D0415B"/>
    <w:rsid w:val="00D064A0"/>
    <w:rsid w:val="00D06562"/>
    <w:rsid w:val="00D06F88"/>
    <w:rsid w:val="00D0709A"/>
    <w:rsid w:val="00D07516"/>
    <w:rsid w:val="00D0798E"/>
    <w:rsid w:val="00D07DB8"/>
    <w:rsid w:val="00D1043D"/>
    <w:rsid w:val="00D108E2"/>
    <w:rsid w:val="00D11837"/>
    <w:rsid w:val="00D11D8D"/>
    <w:rsid w:val="00D121AE"/>
    <w:rsid w:val="00D12330"/>
    <w:rsid w:val="00D13B21"/>
    <w:rsid w:val="00D13E4B"/>
    <w:rsid w:val="00D149D8"/>
    <w:rsid w:val="00D15A06"/>
    <w:rsid w:val="00D15A74"/>
    <w:rsid w:val="00D16696"/>
    <w:rsid w:val="00D1688B"/>
    <w:rsid w:val="00D17764"/>
    <w:rsid w:val="00D17B84"/>
    <w:rsid w:val="00D17FF7"/>
    <w:rsid w:val="00D20D17"/>
    <w:rsid w:val="00D21376"/>
    <w:rsid w:val="00D215BF"/>
    <w:rsid w:val="00D21719"/>
    <w:rsid w:val="00D21D86"/>
    <w:rsid w:val="00D21ECE"/>
    <w:rsid w:val="00D223E8"/>
    <w:rsid w:val="00D228E4"/>
    <w:rsid w:val="00D2387E"/>
    <w:rsid w:val="00D23F7B"/>
    <w:rsid w:val="00D24298"/>
    <w:rsid w:val="00D24E41"/>
    <w:rsid w:val="00D24F11"/>
    <w:rsid w:val="00D25010"/>
    <w:rsid w:val="00D252AA"/>
    <w:rsid w:val="00D2550D"/>
    <w:rsid w:val="00D2584E"/>
    <w:rsid w:val="00D258BE"/>
    <w:rsid w:val="00D263C3"/>
    <w:rsid w:val="00D264E4"/>
    <w:rsid w:val="00D26D9A"/>
    <w:rsid w:val="00D26F27"/>
    <w:rsid w:val="00D27BD2"/>
    <w:rsid w:val="00D31562"/>
    <w:rsid w:val="00D31ADE"/>
    <w:rsid w:val="00D32088"/>
    <w:rsid w:val="00D32F1A"/>
    <w:rsid w:val="00D3398F"/>
    <w:rsid w:val="00D3443A"/>
    <w:rsid w:val="00D3491F"/>
    <w:rsid w:val="00D350AB"/>
    <w:rsid w:val="00D350AD"/>
    <w:rsid w:val="00D3517E"/>
    <w:rsid w:val="00D357F2"/>
    <w:rsid w:val="00D35BB1"/>
    <w:rsid w:val="00D36809"/>
    <w:rsid w:val="00D36C85"/>
    <w:rsid w:val="00D37003"/>
    <w:rsid w:val="00D370E0"/>
    <w:rsid w:val="00D372DC"/>
    <w:rsid w:val="00D37B06"/>
    <w:rsid w:val="00D40557"/>
    <w:rsid w:val="00D40CA0"/>
    <w:rsid w:val="00D40E52"/>
    <w:rsid w:val="00D416D4"/>
    <w:rsid w:val="00D41D3E"/>
    <w:rsid w:val="00D420F1"/>
    <w:rsid w:val="00D4254E"/>
    <w:rsid w:val="00D430F1"/>
    <w:rsid w:val="00D431AB"/>
    <w:rsid w:val="00D433E2"/>
    <w:rsid w:val="00D4386D"/>
    <w:rsid w:val="00D44984"/>
    <w:rsid w:val="00D44F7E"/>
    <w:rsid w:val="00D450A9"/>
    <w:rsid w:val="00D45B81"/>
    <w:rsid w:val="00D46BF0"/>
    <w:rsid w:val="00D47917"/>
    <w:rsid w:val="00D51900"/>
    <w:rsid w:val="00D51991"/>
    <w:rsid w:val="00D52061"/>
    <w:rsid w:val="00D52125"/>
    <w:rsid w:val="00D524FF"/>
    <w:rsid w:val="00D52B97"/>
    <w:rsid w:val="00D530CE"/>
    <w:rsid w:val="00D539FB"/>
    <w:rsid w:val="00D53F6E"/>
    <w:rsid w:val="00D5406C"/>
    <w:rsid w:val="00D549B9"/>
    <w:rsid w:val="00D5516A"/>
    <w:rsid w:val="00D55C27"/>
    <w:rsid w:val="00D56B33"/>
    <w:rsid w:val="00D57324"/>
    <w:rsid w:val="00D576EB"/>
    <w:rsid w:val="00D57AAB"/>
    <w:rsid w:val="00D60056"/>
    <w:rsid w:val="00D60D12"/>
    <w:rsid w:val="00D618F7"/>
    <w:rsid w:val="00D61B83"/>
    <w:rsid w:val="00D62581"/>
    <w:rsid w:val="00D62701"/>
    <w:rsid w:val="00D627D6"/>
    <w:rsid w:val="00D62874"/>
    <w:rsid w:val="00D62A9F"/>
    <w:rsid w:val="00D6303C"/>
    <w:rsid w:val="00D6347C"/>
    <w:rsid w:val="00D63BAF"/>
    <w:rsid w:val="00D640F0"/>
    <w:rsid w:val="00D6430A"/>
    <w:rsid w:val="00D6437E"/>
    <w:rsid w:val="00D64DFC"/>
    <w:rsid w:val="00D65104"/>
    <w:rsid w:val="00D65310"/>
    <w:rsid w:val="00D65A3D"/>
    <w:rsid w:val="00D65DF6"/>
    <w:rsid w:val="00D66AD1"/>
    <w:rsid w:val="00D66F9A"/>
    <w:rsid w:val="00D67F1A"/>
    <w:rsid w:val="00D701D3"/>
    <w:rsid w:val="00D703E7"/>
    <w:rsid w:val="00D70B70"/>
    <w:rsid w:val="00D72EED"/>
    <w:rsid w:val="00D733B0"/>
    <w:rsid w:val="00D734F0"/>
    <w:rsid w:val="00D73D02"/>
    <w:rsid w:val="00D73E09"/>
    <w:rsid w:val="00D74206"/>
    <w:rsid w:val="00D7441F"/>
    <w:rsid w:val="00D7462E"/>
    <w:rsid w:val="00D74EC9"/>
    <w:rsid w:val="00D75367"/>
    <w:rsid w:val="00D760FD"/>
    <w:rsid w:val="00D801D9"/>
    <w:rsid w:val="00D8059C"/>
    <w:rsid w:val="00D8088D"/>
    <w:rsid w:val="00D80C3B"/>
    <w:rsid w:val="00D816E0"/>
    <w:rsid w:val="00D81A7D"/>
    <w:rsid w:val="00D82BC8"/>
    <w:rsid w:val="00D84550"/>
    <w:rsid w:val="00D85CE5"/>
    <w:rsid w:val="00D862DE"/>
    <w:rsid w:val="00D86C2A"/>
    <w:rsid w:val="00D86C98"/>
    <w:rsid w:val="00D9030F"/>
    <w:rsid w:val="00D91876"/>
    <w:rsid w:val="00D9247C"/>
    <w:rsid w:val="00D93164"/>
    <w:rsid w:val="00D9347A"/>
    <w:rsid w:val="00D935C1"/>
    <w:rsid w:val="00D93B2C"/>
    <w:rsid w:val="00D942D2"/>
    <w:rsid w:val="00D946C0"/>
    <w:rsid w:val="00D94A89"/>
    <w:rsid w:val="00D94D1A"/>
    <w:rsid w:val="00D9520E"/>
    <w:rsid w:val="00D9523F"/>
    <w:rsid w:val="00D955C8"/>
    <w:rsid w:val="00D95CB6"/>
    <w:rsid w:val="00D96189"/>
    <w:rsid w:val="00D96237"/>
    <w:rsid w:val="00D96CB1"/>
    <w:rsid w:val="00D972E1"/>
    <w:rsid w:val="00DA013D"/>
    <w:rsid w:val="00DA071C"/>
    <w:rsid w:val="00DA0730"/>
    <w:rsid w:val="00DA07BE"/>
    <w:rsid w:val="00DA0B13"/>
    <w:rsid w:val="00DA0C27"/>
    <w:rsid w:val="00DA0C60"/>
    <w:rsid w:val="00DA0FCC"/>
    <w:rsid w:val="00DA18B3"/>
    <w:rsid w:val="00DA1F05"/>
    <w:rsid w:val="00DA251F"/>
    <w:rsid w:val="00DA254B"/>
    <w:rsid w:val="00DA2B9E"/>
    <w:rsid w:val="00DA39CB"/>
    <w:rsid w:val="00DA3D72"/>
    <w:rsid w:val="00DA4AFA"/>
    <w:rsid w:val="00DA512A"/>
    <w:rsid w:val="00DA5F2B"/>
    <w:rsid w:val="00DA60CA"/>
    <w:rsid w:val="00DA6325"/>
    <w:rsid w:val="00DA63F0"/>
    <w:rsid w:val="00DA74B5"/>
    <w:rsid w:val="00DA7561"/>
    <w:rsid w:val="00DA7CF7"/>
    <w:rsid w:val="00DA7F19"/>
    <w:rsid w:val="00DB0378"/>
    <w:rsid w:val="00DB1813"/>
    <w:rsid w:val="00DB236D"/>
    <w:rsid w:val="00DB2708"/>
    <w:rsid w:val="00DB2BA8"/>
    <w:rsid w:val="00DB2F62"/>
    <w:rsid w:val="00DB39AD"/>
    <w:rsid w:val="00DB40FB"/>
    <w:rsid w:val="00DB4138"/>
    <w:rsid w:val="00DB45B7"/>
    <w:rsid w:val="00DB510F"/>
    <w:rsid w:val="00DB59A3"/>
    <w:rsid w:val="00DB5B69"/>
    <w:rsid w:val="00DB61A6"/>
    <w:rsid w:val="00DB6632"/>
    <w:rsid w:val="00DB689E"/>
    <w:rsid w:val="00DB7D85"/>
    <w:rsid w:val="00DC002C"/>
    <w:rsid w:val="00DC1A13"/>
    <w:rsid w:val="00DC2331"/>
    <w:rsid w:val="00DC25F2"/>
    <w:rsid w:val="00DC2BEF"/>
    <w:rsid w:val="00DC2D09"/>
    <w:rsid w:val="00DC40B7"/>
    <w:rsid w:val="00DC4345"/>
    <w:rsid w:val="00DC46E8"/>
    <w:rsid w:val="00DC486B"/>
    <w:rsid w:val="00DC4A6C"/>
    <w:rsid w:val="00DC4FBA"/>
    <w:rsid w:val="00DC5340"/>
    <w:rsid w:val="00DC5CB8"/>
    <w:rsid w:val="00DC689B"/>
    <w:rsid w:val="00DC7808"/>
    <w:rsid w:val="00DC786B"/>
    <w:rsid w:val="00DD0013"/>
    <w:rsid w:val="00DD0FCD"/>
    <w:rsid w:val="00DD22D8"/>
    <w:rsid w:val="00DD239D"/>
    <w:rsid w:val="00DD29F5"/>
    <w:rsid w:val="00DD2C60"/>
    <w:rsid w:val="00DD3809"/>
    <w:rsid w:val="00DD3FE1"/>
    <w:rsid w:val="00DD4E7C"/>
    <w:rsid w:val="00DD54BF"/>
    <w:rsid w:val="00DD55E7"/>
    <w:rsid w:val="00DD5F21"/>
    <w:rsid w:val="00DD64EF"/>
    <w:rsid w:val="00DD6713"/>
    <w:rsid w:val="00DD6F64"/>
    <w:rsid w:val="00DD73D2"/>
    <w:rsid w:val="00DE0287"/>
    <w:rsid w:val="00DE03C1"/>
    <w:rsid w:val="00DE05F4"/>
    <w:rsid w:val="00DE0836"/>
    <w:rsid w:val="00DE0968"/>
    <w:rsid w:val="00DE16E0"/>
    <w:rsid w:val="00DE241F"/>
    <w:rsid w:val="00DE275D"/>
    <w:rsid w:val="00DE2779"/>
    <w:rsid w:val="00DE2959"/>
    <w:rsid w:val="00DE2DC4"/>
    <w:rsid w:val="00DE3963"/>
    <w:rsid w:val="00DE41D4"/>
    <w:rsid w:val="00DE4F76"/>
    <w:rsid w:val="00DE520E"/>
    <w:rsid w:val="00DE5780"/>
    <w:rsid w:val="00DE5D7A"/>
    <w:rsid w:val="00DE6A7F"/>
    <w:rsid w:val="00DE77C3"/>
    <w:rsid w:val="00DF11BB"/>
    <w:rsid w:val="00DF163F"/>
    <w:rsid w:val="00DF1DE3"/>
    <w:rsid w:val="00DF232F"/>
    <w:rsid w:val="00DF2581"/>
    <w:rsid w:val="00DF2C11"/>
    <w:rsid w:val="00DF30B4"/>
    <w:rsid w:val="00DF4281"/>
    <w:rsid w:val="00DF5CD4"/>
    <w:rsid w:val="00DF5DA5"/>
    <w:rsid w:val="00DF68E6"/>
    <w:rsid w:val="00DF699A"/>
    <w:rsid w:val="00DF6B37"/>
    <w:rsid w:val="00DF709C"/>
    <w:rsid w:val="00DF7342"/>
    <w:rsid w:val="00DF7833"/>
    <w:rsid w:val="00DF7D2A"/>
    <w:rsid w:val="00E024E1"/>
    <w:rsid w:val="00E025DC"/>
    <w:rsid w:val="00E0306F"/>
    <w:rsid w:val="00E03782"/>
    <w:rsid w:val="00E03AC5"/>
    <w:rsid w:val="00E04ADD"/>
    <w:rsid w:val="00E04BD7"/>
    <w:rsid w:val="00E04F65"/>
    <w:rsid w:val="00E05440"/>
    <w:rsid w:val="00E05848"/>
    <w:rsid w:val="00E0693C"/>
    <w:rsid w:val="00E06CD9"/>
    <w:rsid w:val="00E072DA"/>
    <w:rsid w:val="00E10111"/>
    <w:rsid w:val="00E103EA"/>
    <w:rsid w:val="00E10B34"/>
    <w:rsid w:val="00E11277"/>
    <w:rsid w:val="00E114D7"/>
    <w:rsid w:val="00E11830"/>
    <w:rsid w:val="00E1264E"/>
    <w:rsid w:val="00E12A7C"/>
    <w:rsid w:val="00E12F1D"/>
    <w:rsid w:val="00E130F7"/>
    <w:rsid w:val="00E1327B"/>
    <w:rsid w:val="00E13C9F"/>
    <w:rsid w:val="00E14949"/>
    <w:rsid w:val="00E162B9"/>
    <w:rsid w:val="00E16557"/>
    <w:rsid w:val="00E174A0"/>
    <w:rsid w:val="00E174AA"/>
    <w:rsid w:val="00E200C4"/>
    <w:rsid w:val="00E202EA"/>
    <w:rsid w:val="00E20F7F"/>
    <w:rsid w:val="00E216C3"/>
    <w:rsid w:val="00E2188B"/>
    <w:rsid w:val="00E21C19"/>
    <w:rsid w:val="00E21CF7"/>
    <w:rsid w:val="00E22E0A"/>
    <w:rsid w:val="00E23194"/>
    <w:rsid w:val="00E2356F"/>
    <w:rsid w:val="00E240A4"/>
    <w:rsid w:val="00E244BC"/>
    <w:rsid w:val="00E246F1"/>
    <w:rsid w:val="00E24722"/>
    <w:rsid w:val="00E25488"/>
    <w:rsid w:val="00E25ABA"/>
    <w:rsid w:val="00E2725D"/>
    <w:rsid w:val="00E275A2"/>
    <w:rsid w:val="00E3008C"/>
    <w:rsid w:val="00E300FA"/>
    <w:rsid w:val="00E302D4"/>
    <w:rsid w:val="00E30524"/>
    <w:rsid w:val="00E30541"/>
    <w:rsid w:val="00E3080F"/>
    <w:rsid w:val="00E309C0"/>
    <w:rsid w:val="00E30B1B"/>
    <w:rsid w:val="00E31100"/>
    <w:rsid w:val="00E31B35"/>
    <w:rsid w:val="00E31D28"/>
    <w:rsid w:val="00E31FBF"/>
    <w:rsid w:val="00E32221"/>
    <w:rsid w:val="00E331DD"/>
    <w:rsid w:val="00E33FD0"/>
    <w:rsid w:val="00E340BB"/>
    <w:rsid w:val="00E34308"/>
    <w:rsid w:val="00E3435E"/>
    <w:rsid w:val="00E35141"/>
    <w:rsid w:val="00E3530F"/>
    <w:rsid w:val="00E35CA2"/>
    <w:rsid w:val="00E369CC"/>
    <w:rsid w:val="00E36FFE"/>
    <w:rsid w:val="00E40997"/>
    <w:rsid w:val="00E41860"/>
    <w:rsid w:val="00E41F44"/>
    <w:rsid w:val="00E41FEE"/>
    <w:rsid w:val="00E434FE"/>
    <w:rsid w:val="00E4380B"/>
    <w:rsid w:val="00E43D58"/>
    <w:rsid w:val="00E44F89"/>
    <w:rsid w:val="00E453F9"/>
    <w:rsid w:val="00E459A1"/>
    <w:rsid w:val="00E45CA6"/>
    <w:rsid w:val="00E45DF4"/>
    <w:rsid w:val="00E462E8"/>
    <w:rsid w:val="00E4672A"/>
    <w:rsid w:val="00E46B83"/>
    <w:rsid w:val="00E46E50"/>
    <w:rsid w:val="00E47113"/>
    <w:rsid w:val="00E47AE3"/>
    <w:rsid w:val="00E47D74"/>
    <w:rsid w:val="00E511AA"/>
    <w:rsid w:val="00E5194C"/>
    <w:rsid w:val="00E51F24"/>
    <w:rsid w:val="00E52409"/>
    <w:rsid w:val="00E53CC9"/>
    <w:rsid w:val="00E53D2D"/>
    <w:rsid w:val="00E54343"/>
    <w:rsid w:val="00E54EB8"/>
    <w:rsid w:val="00E55255"/>
    <w:rsid w:val="00E56165"/>
    <w:rsid w:val="00E56300"/>
    <w:rsid w:val="00E563EE"/>
    <w:rsid w:val="00E5672C"/>
    <w:rsid w:val="00E576C3"/>
    <w:rsid w:val="00E57A79"/>
    <w:rsid w:val="00E60448"/>
    <w:rsid w:val="00E60582"/>
    <w:rsid w:val="00E60925"/>
    <w:rsid w:val="00E60B60"/>
    <w:rsid w:val="00E60D59"/>
    <w:rsid w:val="00E615B4"/>
    <w:rsid w:val="00E622EF"/>
    <w:rsid w:val="00E629E1"/>
    <w:rsid w:val="00E62CCA"/>
    <w:rsid w:val="00E6379B"/>
    <w:rsid w:val="00E64030"/>
    <w:rsid w:val="00E6534F"/>
    <w:rsid w:val="00E6549E"/>
    <w:rsid w:val="00E656B1"/>
    <w:rsid w:val="00E65808"/>
    <w:rsid w:val="00E65CDA"/>
    <w:rsid w:val="00E65D13"/>
    <w:rsid w:val="00E66952"/>
    <w:rsid w:val="00E67743"/>
    <w:rsid w:val="00E67A6A"/>
    <w:rsid w:val="00E7142E"/>
    <w:rsid w:val="00E7195E"/>
    <w:rsid w:val="00E71D73"/>
    <w:rsid w:val="00E723A9"/>
    <w:rsid w:val="00E72B83"/>
    <w:rsid w:val="00E72EEC"/>
    <w:rsid w:val="00E73238"/>
    <w:rsid w:val="00E74833"/>
    <w:rsid w:val="00E748C8"/>
    <w:rsid w:val="00E74AF5"/>
    <w:rsid w:val="00E7604A"/>
    <w:rsid w:val="00E7620B"/>
    <w:rsid w:val="00E76455"/>
    <w:rsid w:val="00E769B8"/>
    <w:rsid w:val="00E77533"/>
    <w:rsid w:val="00E779AF"/>
    <w:rsid w:val="00E77B61"/>
    <w:rsid w:val="00E82834"/>
    <w:rsid w:val="00E82DD5"/>
    <w:rsid w:val="00E82F17"/>
    <w:rsid w:val="00E832C3"/>
    <w:rsid w:val="00E835FB"/>
    <w:rsid w:val="00E8375C"/>
    <w:rsid w:val="00E8389B"/>
    <w:rsid w:val="00E853C4"/>
    <w:rsid w:val="00E85AC7"/>
    <w:rsid w:val="00E86854"/>
    <w:rsid w:val="00E869A0"/>
    <w:rsid w:val="00E869C1"/>
    <w:rsid w:val="00E91116"/>
    <w:rsid w:val="00E913FB"/>
    <w:rsid w:val="00E915D6"/>
    <w:rsid w:val="00E9170E"/>
    <w:rsid w:val="00E9225B"/>
    <w:rsid w:val="00E92E2A"/>
    <w:rsid w:val="00E93F25"/>
    <w:rsid w:val="00E941A2"/>
    <w:rsid w:val="00E959BA"/>
    <w:rsid w:val="00E96DFA"/>
    <w:rsid w:val="00E979A5"/>
    <w:rsid w:val="00E97A38"/>
    <w:rsid w:val="00EA0366"/>
    <w:rsid w:val="00EA052F"/>
    <w:rsid w:val="00EA0570"/>
    <w:rsid w:val="00EA0D7F"/>
    <w:rsid w:val="00EA0E60"/>
    <w:rsid w:val="00EA0E85"/>
    <w:rsid w:val="00EA10F6"/>
    <w:rsid w:val="00EA136F"/>
    <w:rsid w:val="00EA1434"/>
    <w:rsid w:val="00EA150C"/>
    <w:rsid w:val="00EA2345"/>
    <w:rsid w:val="00EA292C"/>
    <w:rsid w:val="00EA4478"/>
    <w:rsid w:val="00EA4A7F"/>
    <w:rsid w:val="00EA51B6"/>
    <w:rsid w:val="00EA5B63"/>
    <w:rsid w:val="00EA6234"/>
    <w:rsid w:val="00EA6651"/>
    <w:rsid w:val="00EA7E06"/>
    <w:rsid w:val="00EA7F4D"/>
    <w:rsid w:val="00EB0734"/>
    <w:rsid w:val="00EB0C4A"/>
    <w:rsid w:val="00EB0DF7"/>
    <w:rsid w:val="00EB2569"/>
    <w:rsid w:val="00EB2BB3"/>
    <w:rsid w:val="00EB3138"/>
    <w:rsid w:val="00EB313A"/>
    <w:rsid w:val="00EB32B3"/>
    <w:rsid w:val="00EB4118"/>
    <w:rsid w:val="00EB422E"/>
    <w:rsid w:val="00EB426E"/>
    <w:rsid w:val="00EB43E0"/>
    <w:rsid w:val="00EB53EA"/>
    <w:rsid w:val="00EB567C"/>
    <w:rsid w:val="00EB57A4"/>
    <w:rsid w:val="00EB797F"/>
    <w:rsid w:val="00EB7C64"/>
    <w:rsid w:val="00EC08D3"/>
    <w:rsid w:val="00EC0C4F"/>
    <w:rsid w:val="00EC0E14"/>
    <w:rsid w:val="00EC0EFA"/>
    <w:rsid w:val="00EC14BC"/>
    <w:rsid w:val="00EC2976"/>
    <w:rsid w:val="00EC2C42"/>
    <w:rsid w:val="00EC2F6B"/>
    <w:rsid w:val="00EC3A80"/>
    <w:rsid w:val="00EC4428"/>
    <w:rsid w:val="00EC44EB"/>
    <w:rsid w:val="00EC465E"/>
    <w:rsid w:val="00EC6183"/>
    <w:rsid w:val="00EC62B1"/>
    <w:rsid w:val="00EC6C4E"/>
    <w:rsid w:val="00EC7850"/>
    <w:rsid w:val="00EC78D4"/>
    <w:rsid w:val="00ED0B31"/>
    <w:rsid w:val="00ED134D"/>
    <w:rsid w:val="00ED22E2"/>
    <w:rsid w:val="00ED2627"/>
    <w:rsid w:val="00ED2B62"/>
    <w:rsid w:val="00ED3EA6"/>
    <w:rsid w:val="00ED4711"/>
    <w:rsid w:val="00ED5631"/>
    <w:rsid w:val="00EE05FE"/>
    <w:rsid w:val="00EE170C"/>
    <w:rsid w:val="00EE2408"/>
    <w:rsid w:val="00EE3640"/>
    <w:rsid w:val="00EE3796"/>
    <w:rsid w:val="00EE50B2"/>
    <w:rsid w:val="00EE5314"/>
    <w:rsid w:val="00EE57BF"/>
    <w:rsid w:val="00EE5C0B"/>
    <w:rsid w:val="00EE622C"/>
    <w:rsid w:val="00EE6FDF"/>
    <w:rsid w:val="00EF0353"/>
    <w:rsid w:val="00EF104B"/>
    <w:rsid w:val="00EF11E0"/>
    <w:rsid w:val="00EF1CB2"/>
    <w:rsid w:val="00EF1FFA"/>
    <w:rsid w:val="00EF2C06"/>
    <w:rsid w:val="00EF4878"/>
    <w:rsid w:val="00EF4AAA"/>
    <w:rsid w:val="00EF50A6"/>
    <w:rsid w:val="00EF574E"/>
    <w:rsid w:val="00EF689A"/>
    <w:rsid w:val="00EF78F3"/>
    <w:rsid w:val="00F0018F"/>
    <w:rsid w:val="00F00203"/>
    <w:rsid w:val="00F0043B"/>
    <w:rsid w:val="00F00525"/>
    <w:rsid w:val="00F00615"/>
    <w:rsid w:val="00F00707"/>
    <w:rsid w:val="00F017C2"/>
    <w:rsid w:val="00F029A8"/>
    <w:rsid w:val="00F02AC1"/>
    <w:rsid w:val="00F02B7C"/>
    <w:rsid w:val="00F03020"/>
    <w:rsid w:val="00F0312D"/>
    <w:rsid w:val="00F038C2"/>
    <w:rsid w:val="00F0406F"/>
    <w:rsid w:val="00F040AF"/>
    <w:rsid w:val="00F0428D"/>
    <w:rsid w:val="00F05031"/>
    <w:rsid w:val="00F0503F"/>
    <w:rsid w:val="00F06597"/>
    <w:rsid w:val="00F06DCC"/>
    <w:rsid w:val="00F07527"/>
    <w:rsid w:val="00F07832"/>
    <w:rsid w:val="00F12316"/>
    <w:rsid w:val="00F12A6C"/>
    <w:rsid w:val="00F12DA5"/>
    <w:rsid w:val="00F12FE7"/>
    <w:rsid w:val="00F13CA7"/>
    <w:rsid w:val="00F13D75"/>
    <w:rsid w:val="00F14FBA"/>
    <w:rsid w:val="00F152DF"/>
    <w:rsid w:val="00F15769"/>
    <w:rsid w:val="00F15BFC"/>
    <w:rsid w:val="00F15CC1"/>
    <w:rsid w:val="00F16FF2"/>
    <w:rsid w:val="00F20609"/>
    <w:rsid w:val="00F20D0C"/>
    <w:rsid w:val="00F2104C"/>
    <w:rsid w:val="00F22157"/>
    <w:rsid w:val="00F221FC"/>
    <w:rsid w:val="00F223CC"/>
    <w:rsid w:val="00F2244A"/>
    <w:rsid w:val="00F22739"/>
    <w:rsid w:val="00F23005"/>
    <w:rsid w:val="00F232D5"/>
    <w:rsid w:val="00F23529"/>
    <w:rsid w:val="00F236F8"/>
    <w:rsid w:val="00F24253"/>
    <w:rsid w:val="00F246D3"/>
    <w:rsid w:val="00F256FC"/>
    <w:rsid w:val="00F261CA"/>
    <w:rsid w:val="00F26BC3"/>
    <w:rsid w:val="00F26DC2"/>
    <w:rsid w:val="00F26FAF"/>
    <w:rsid w:val="00F27EAC"/>
    <w:rsid w:val="00F3046B"/>
    <w:rsid w:val="00F30A08"/>
    <w:rsid w:val="00F30E38"/>
    <w:rsid w:val="00F32227"/>
    <w:rsid w:val="00F32932"/>
    <w:rsid w:val="00F32DEC"/>
    <w:rsid w:val="00F3340D"/>
    <w:rsid w:val="00F3370F"/>
    <w:rsid w:val="00F34D03"/>
    <w:rsid w:val="00F3525B"/>
    <w:rsid w:val="00F35C0A"/>
    <w:rsid w:val="00F364FB"/>
    <w:rsid w:val="00F37D5C"/>
    <w:rsid w:val="00F40048"/>
    <w:rsid w:val="00F405A1"/>
    <w:rsid w:val="00F40788"/>
    <w:rsid w:val="00F425C4"/>
    <w:rsid w:val="00F42D2F"/>
    <w:rsid w:val="00F42EE6"/>
    <w:rsid w:val="00F444B5"/>
    <w:rsid w:val="00F44AE5"/>
    <w:rsid w:val="00F44D8F"/>
    <w:rsid w:val="00F45652"/>
    <w:rsid w:val="00F4573D"/>
    <w:rsid w:val="00F45BDC"/>
    <w:rsid w:val="00F46170"/>
    <w:rsid w:val="00F461FA"/>
    <w:rsid w:val="00F4633C"/>
    <w:rsid w:val="00F46629"/>
    <w:rsid w:val="00F469B4"/>
    <w:rsid w:val="00F46CBC"/>
    <w:rsid w:val="00F4702D"/>
    <w:rsid w:val="00F472E4"/>
    <w:rsid w:val="00F47407"/>
    <w:rsid w:val="00F51E8B"/>
    <w:rsid w:val="00F52126"/>
    <w:rsid w:val="00F53155"/>
    <w:rsid w:val="00F536CB"/>
    <w:rsid w:val="00F544F1"/>
    <w:rsid w:val="00F55361"/>
    <w:rsid w:val="00F55466"/>
    <w:rsid w:val="00F55478"/>
    <w:rsid w:val="00F5599A"/>
    <w:rsid w:val="00F5609C"/>
    <w:rsid w:val="00F561D7"/>
    <w:rsid w:val="00F56EDF"/>
    <w:rsid w:val="00F57101"/>
    <w:rsid w:val="00F57BFC"/>
    <w:rsid w:val="00F57EA5"/>
    <w:rsid w:val="00F60724"/>
    <w:rsid w:val="00F611F1"/>
    <w:rsid w:val="00F612B7"/>
    <w:rsid w:val="00F6469D"/>
    <w:rsid w:val="00F64BC5"/>
    <w:rsid w:val="00F650E6"/>
    <w:rsid w:val="00F652B9"/>
    <w:rsid w:val="00F652FF"/>
    <w:rsid w:val="00F6680C"/>
    <w:rsid w:val="00F66E00"/>
    <w:rsid w:val="00F670E5"/>
    <w:rsid w:val="00F677EF"/>
    <w:rsid w:val="00F678A7"/>
    <w:rsid w:val="00F67C27"/>
    <w:rsid w:val="00F70020"/>
    <w:rsid w:val="00F70EBA"/>
    <w:rsid w:val="00F7152A"/>
    <w:rsid w:val="00F73293"/>
    <w:rsid w:val="00F73C82"/>
    <w:rsid w:val="00F73FB1"/>
    <w:rsid w:val="00F74280"/>
    <w:rsid w:val="00F743D3"/>
    <w:rsid w:val="00F748E7"/>
    <w:rsid w:val="00F74BBE"/>
    <w:rsid w:val="00F74D74"/>
    <w:rsid w:val="00F74DEE"/>
    <w:rsid w:val="00F74E8B"/>
    <w:rsid w:val="00F755D2"/>
    <w:rsid w:val="00F7567F"/>
    <w:rsid w:val="00F760C0"/>
    <w:rsid w:val="00F76291"/>
    <w:rsid w:val="00F76743"/>
    <w:rsid w:val="00F768A2"/>
    <w:rsid w:val="00F773A5"/>
    <w:rsid w:val="00F778A3"/>
    <w:rsid w:val="00F80044"/>
    <w:rsid w:val="00F801EF"/>
    <w:rsid w:val="00F80695"/>
    <w:rsid w:val="00F807CD"/>
    <w:rsid w:val="00F8118D"/>
    <w:rsid w:val="00F81604"/>
    <w:rsid w:val="00F81A3F"/>
    <w:rsid w:val="00F820E8"/>
    <w:rsid w:val="00F82A7A"/>
    <w:rsid w:val="00F83FAB"/>
    <w:rsid w:val="00F840A7"/>
    <w:rsid w:val="00F840D8"/>
    <w:rsid w:val="00F856D6"/>
    <w:rsid w:val="00F85B29"/>
    <w:rsid w:val="00F8700A"/>
    <w:rsid w:val="00F8789D"/>
    <w:rsid w:val="00F87CB7"/>
    <w:rsid w:val="00F900D4"/>
    <w:rsid w:val="00F904C2"/>
    <w:rsid w:val="00F90735"/>
    <w:rsid w:val="00F90737"/>
    <w:rsid w:val="00F90F04"/>
    <w:rsid w:val="00F91342"/>
    <w:rsid w:val="00F9139F"/>
    <w:rsid w:val="00F91ADC"/>
    <w:rsid w:val="00F91F1B"/>
    <w:rsid w:val="00F92366"/>
    <w:rsid w:val="00F92679"/>
    <w:rsid w:val="00F92A1E"/>
    <w:rsid w:val="00F93531"/>
    <w:rsid w:val="00F93E60"/>
    <w:rsid w:val="00F93F3B"/>
    <w:rsid w:val="00F9421D"/>
    <w:rsid w:val="00F94ED6"/>
    <w:rsid w:val="00F95D70"/>
    <w:rsid w:val="00F961D4"/>
    <w:rsid w:val="00F9628D"/>
    <w:rsid w:val="00F963EF"/>
    <w:rsid w:val="00F96DD3"/>
    <w:rsid w:val="00F974C7"/>
    <w:rsid w:val="00F97597"/>
    <w:rsid w:val="00FA0445"/>
    <w:rsid w:val="00FA100F"/>
    <w:rsid w:val="00FA159E"/>
    <w:rsid w:val="00FA409B"/>
    <w:rsid w:val="00FA4FF6"/>
    <w:rsid w:val="00FA509A"/>
    <w:rsid w:val="00FA5102"/>
    <w:rsid w:val="00FA57AB"/>
    <w:rsid w:val="00FA7AB2"/>
    <w:rsid w:val="00FA7C19"/>
    <w:rsid w:val="00FB0594"/>
    <w:rsid w:val="00FB159D"/>
    <w:rsid w:val="00FB1C72"/>
    <w:rsid w:val="00FB21AD"/>
    <w:rsid w:val="00FB2639"/>
    <w:rsid w:val="00FB2802"/>
    <w:rsid w:val="00FB2819"/>
    <w:rsid w:val="00FB2E88"/>
    <w:rsid w:val="00FB3AD6"/>
    <w:rsid w:val="00FB45D4"/>
    <w:rsid w:val="00FB4D52"/>
    <w:rsid w:val="00FB5C91"/>
    <w:rsid w:val="00FB66F5"/>
    <w:rsid w:val="00FC01C5"/>
    <w:rsid w:val="00FC1DBF"/>
    <w:rsid w:val="00FC2ACA"/>
    <w:rsid w:val="00FC31B9"/>
    <w:rsid w:val="00FC35CC"/>
    <w:rsid w:val="00FC441E"/>
    <w:rsid w:val="00FC46A3"/>
    <w:rsid w:val="00FC4F7D"/>
    <w:rsid w:val="00FC52AA"/>
    <w:rsid w:val="00FC5318"/>
    <w:rsid w:val="00FC55D4"/>
    <w:rsid w:val="00FC5636"/>
    <w:rsid w:val="00FC5D07"/>
    <w:rsid w:val="00FC6057"/>
    <w:rsid w:val="00FC6D17"/>
    <w:rsid w:val="00FC6DE9"/>
    <w:rsid w:val="00FC70C0"/>
    <w:rsid w:val="00FC7FA2"/>
    <w:rsid w:val="00FD0605"/>
    <w:rsid w:val="00FD0E74"/>
    <w:rsid w:val="00FD1504"/>
    <w:rsid w:val="00FD1B4B"/>
    <w:rsid w:val="00FD2087"/>
    <w:rsid w:val="00FD2C1E"/>
    <w:rsid w:val="00FD2D64"/>
    <w:rsid w:val="00FD3F0D"/>
    <w:rsid w:val="00FD4382"/>
    <w:rsid w:val="00FD4D13"/>
    <w:rsid w:val="00FD5127"/>
    <w:rsid w:val="00FD514D"/>
    <w:rsid w:val="00FD540C"/>
    <w:rsid w:val="00FD5D4D"/>
    <w:rsid w:val="00FD688F"/>
    <w:rsid w:val="00FD72D2"/>
    <w:rsid w:val="00FD73D4"/>
    <w:rsid w:val="00FD7F29"/>
    <w:rsid w:val="00FE0434"/>
    <w:rsid w:val="00FE1150"/>
    <w:rsid w:val="00FE214F"/>
    <w:rsid w:val="00FE245B"/>
    <w:rsid w:val="00FE29B3"/>
    <w:rsid w:val="00FE3516"/>
    <w:rsid w:val="00FE39D3"/>
    <w:rsid w:val="00FE3B02"/>
    <w:rsid w:val="00FE4074"/>
    <w:rsid w:val="00FE441C"/>
    <w:rsid w:val="00FE4D71"/>
    <w:rsid w:val="00FE59A3"/>
    <w:rsid w:val="00FE621E"/>
    <w:rsid w:val="00FE6341"/>
    <w:rsid w:val="00FE6937"/>
    <w:rsid w:val="00FE69D8"/>
    <w:rsid w:val="00FE7089"/>
    <w:rsid w:val="00FE70FF"/>
    <w:rsid w:val="00FE7718"/>
    <w:rsid w:val="00FE7C8D"/>
    <w:rsid w:val="00FF01A7"/>
    <w:rsid w:val="00FF0952"/>
    <w:rsid w:val="00FF0D8E"/>
    <w:rsid w:val="00FF27D7"/>
    <w:rsid w:val="00FF355E"/>
    <w:rsid w:val="00FF369D"/>
    <w:rsid w:val="00FF396E"/>
    <w:rsid w:val="00FF3FD7"/>
    <w:rsid w:val="00FF403D"/>
    <w:rsid w:val="00FF41B7"/>
    <w:rsid w:val="00FF4747"/>
    <w:rsid w:val="00FF4C79"/>
    <w:rsid w:val="00FF5A4C"/>
    <w:rsid w:val="00FF68BD"/>
    <w:rsid w:val="00FF740C"/>
    <w:rsid w:val="00FF76AA"/>
    <w:rsid w:val="27877FF9"/>
    <w:rsid w:val="3F8E388F"/>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4E95D00"/>
  <w15:docId w15:val="{A7DC9C6D-E90F-4419-B778-FF3D0339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 w:type="character" w:styleId="Nerijeenospominjanje">
    <w:name w:val="Unresolved Mention"/>
    <w:basedOn w:val="Zadanifontodlomka"/>
    <w:uiPriority w:val="99"/>
    <w:semiHidden/>
    <w:unhideWhenUsed/>
    <w:rsid w:val="00C744A3"/>
    <w:rPr>
      <w:color w:val="605E5C"/>
      <w:shd w:val="clear" w:color="auto" w:fill="E1DFDD"/>
    </w:rPr>
  </w:style>
  <w:style w:type="paragraph" w:customStyle="1" w:styleId="pf0">
    <w:name w:val="pf0"/>
    <w:basedOn w:val="Normal"/>
    <w:rsid w:val="004F21E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cf01">
    <w:name w:val="cf01"/>
    <w:basedOn w:val="Zadanifontodlomka"/>
    <w:rsid w:val="004F21E2"/>
    <w:rPr>
      <w:rFonts w:ascii="Segoe UI" w:hAnsi="Segoe UI" w:cs="Segoe UI" w:hint="default"/>
      <w:sz w:val="18"/>
      <w:szCs w:val="18"/>
    </w:rPr>
  </w:style>
  <w:style w:type="paragraph" w:customStyle="1" w:styleId="pf1">
    <w:name w:val="pf1"/>
    <w:basedOn w:val="Normal"/>
    <w:rsid w:val="004F21E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9D3745"/>
  </w:style>
  <w:style w:type="character" w:customStyle="1" w:styleId="eop">
    <w:name w:val="eop"/>
    <w:basedOn w:val="Zadanifontodlomka"/>
    <w:rsid w:val="009D3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31082572">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258416646">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03593857">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48107679">
      <w:bodyDiv w:val="1"/>
      <w:marLeft w:val="0"/>
      <w:marRight w:val="0"/>
      <w:marTop w:val="0"/>
      <w:marBottom w:val="0"/>
      <w:divBdr>
        <w:top w:val="none" w:sz="0" w:space="0" w:color="auto"/>
        <w:left w:val="none" w:sz="0" w:space="0" w:color="auto"/>
        <w:bottom w:val="none" w:sz="0" w:space="0" w:color="auto"/>
        <w:right w:val="none" w:sz="0" w:space="0" w:color="auto"/>
      </w:divBdr>
    </w:div>
    <w:div w:id="578102988">
      <w:bodyDiv w:val="1"/>
      <w:marLeft w:val="0"/>
      <w:marRight w:val="0"/>
      <w:marTop w:val="0"/>
      <w:marBottom w:val="0"/>
      <w:divBdr>
        <w:top w:val="none" w:sz="0" w:space="0" w:color="auto"/>
        <w:left w:val="none" w:sz="0" w:space="0" w:color="auto"/>
        <w:bottom w:val="none" w:sz="0" w:space="0" w:color="auto"/>
        <w:right w:val="none" w:sz="0" w:space="0" w:color="auto"/>
      </w:divBdr>
      <w:divsChild>
        <w:div w:id="1991251073">
          <w:marLeft w:val="0"/>
          <w:marRight w:val="0"/>
          <w:marTop w:val="0"/>
          <w:marBottom w:val="0"/>
          <w:divBdr>
            <w:top w:val="none" w:sz="0" w:space="0" w:color="auto"/>
            <w:left w:val="none" w:sz="0" w:space="0" w:color="auto"/>
            <w:bottom w:val="none" w:sz="0" w:space="0" w:color="auto"/>
            <w:right w:val="none" w:sz="0" w:space="0" w:color="auto"/>
          </w:divBdr>
        </w:div>
        <w:div w:id="347758658">
          <w:marLeft w:val="0"/>
          <w:marRight w:val="0"/>
          <w:marTop w:val="0"/>
          <w:marBottom w:val="0"/>
          <w:divBdr>
            <w:top w:val="none" w:sz="0" w:space="0" w:color="auto"/>
            <w:left w:val="none" w:sz="0" w:space="0" w:color="auto"/>
            <w:bottom w:val="none" w:sz="0" w:space="0" w:color="auto"/>
            <w:right w:val="none" w:sz="0" w:space="0" w:color="auto"/>
          </w:divBdr>
        </w:div>
        <w:div w:id="1881353510">
          <w:marLeft w:val="0"/>
          <w:marRight w:val="0"/>
          <w:marTop w:val="0"/>
          <w:marBottom w:val="0"/>
          <w:divBdr>
            <w:top w:val="none" w:sz="0" w:space="0" w:color="auto"/>
            <w:left w:val="none" w:sz="0" w:space="0" w:color="auto"/>
            <w:bottom w:val="none" w:sz="0" w:space="0" w:color="auto"/>
            <w:right w:val="none" w:sz="0" w:space="0" w:color="auto"/>
          </w:divBdr>
        </w:div>
      </w:divsChild>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706758224">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7568067">
      <w:bodyDiv w:val="1"/>
      <w:marLeft w:val="0"/>
      <w:marRight w:val="0"/>
      <w:marTop w:val="0"/>
      <w:marBottom w:val="0"/>
      <w:divBdr>
        <w:top w:val="none" w:sz="0" w:space="0" w:color="auto"/>
        <w:left w:val="none" w:sz="0" w:space="0" w:color="auto"/>
        <w:bottom w:val="none" w:sz="0" w:space="0" w:color="auto"/>
        <w:right w:val="none" w:sz="0" w:space="0" w:color="auto"/>
      </w:divBdr>
      <w:divsChild>
        <w:div w:id="1548255145">
          <w:marLeft w:val="0"/>
          <w:marRight w:val="0"/>
          <w:marTop w:val="0"/>
          <w:marBottom w:val="0"/>
          <w:divBdr>
            <w:top w:val="none" w:sz="0" w:space="0" w:color="auto"/>
            <w:left w:val="none" w:sz="0" w:space="0" w:color="auto"/>
            <w:bottom w:val="none" w:sz="0" w:space="0" w:color="auto"/>
            <w:right w:val="none" w:sz="0" w:space="0" w:color="auto"/>
          </w:divBdr>
        </w:div>
        <w:div w:id="805857077">
          <w:marLeft w:val="0"/>
          <w:marRight w:val="0"/>
          <w:marTop w:val="0"/>
          <w:marBottom w:val="0"/>
          <w:divBdr>
            <w:top w:val="none" w:sz="0" w:space="0" w:color="auto"/>
            <w:left w:val="none" w:sz="0" w:space="0" w:color="auto"/>
            <w:bottom w:val="none" w:sz="0" w:space="0" w:color="auto"/>
            <w:right w:val="none" w:sz="0" w:space="0" w:color="auto"/>
          </w:divBdr>
        </w:div>
        <w:div w:id="313534048">
          <w:marLeft w:val="0"/>
          <w:marRight w:val="0"/>
          <w:marTop w:val="0"/>
          <w:marBottom w:val="0"/>
          <w:divBdr>
            <w:top w:val="none" w:sz="0" w:space="0" w:color="auto"/>
            <w:left w:val="none" w:sz="0" w:space="0" w:color="auto"/>
            <w:bottom w:val="none" w:sz="0" w:space="0" w:color="auto"/>
            <w:right w:val="none" w:sz="0" w:space="0" w:color="auto"/>
          </w:divBdr>
        </w:div>
      </w:divsChild>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62200206">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23022403">
      <w:bodyDiv w:val="1"/>
      <w:marLeft w:val="0"/>
      <w:marRight w:val="0"/>
      <w:marTop w:val="0"/>
      <w:marBottom w:val="0"/>
      <w:divBdr>
        <w:top w:val="none" w:sz="0" w:space="0" w:color="auto"/>
        <w:left w:val="none" w:sz="0" w:space="0" w:color="auto"/>
        <w:bottom w:val="none" w:sz="0" w:space="0" w:color="auto"/>
        <w:right w:val="none" w:sz="0" w:space="0" w:color="auto"/>
      </w:divBdr>
      <w:divsChild>
        <w:div w:id="620303777">
          <w:marLeft w:val="0"/>
          <w:marRight w:val="0"/>
          <w:marTop w:val="0"/>
          <w:marBottom w:val="0"/>
          <w:divBdr>
            <w:top w:val="none" w:sz="0" w:space="0" w:color="auto"/>
            <w:left w:val="none" w:sz="0" w:space="0" w:color="auto"/>
            <w:bottom w:val="none" w:sz="0" w:space="0" w:color="auto"/>
            <w:right w:val="none" w:sz="0" w:space="0" w:color="auto"/>
          </w:divBdr>
        </w:div>
        <w:div w:id="1153327087">
          <w:marLeft w:val="0"/>
          <w:marRight w:val="0"/>
          <w:marTop w:val="0"/>
          <w:marBottom w:val="0"/>
          <w:divBdr>
            <w:top w:val="none" w:sz="0" w:space="0" w:color="auto"/>
            <w:left w:val="none" w:sz="0" w:space="0" w:color="auto"/>
            <w:bottom w:val="none" w:sz="0" w:space="0" w:color="auto"/>
            <w:right w:val="none" w:sz="0" w:space="0" w:color="auto"/>
          </w:divBdr>
        </w:div>
        <w:div w:id="1974627394">
          <w:marLeft w:val="0"/>
          <w:marRight w:val="0"/>
          <w:marTop w:val="0"/>
          <w:marBottom w:val="0"/>
          <w:divBdr>
            <w:top w:val="none" w:sz="0" w:space="0" w:color="auto"/>
            <w:left w:val="none" w:sz="0" w:space="0" w:color="auto"/>
            <w:bottom w:val="none" w:sz="0" w:space="0" w:color="auto"/>
            <w:right w:val="none" w:sz="0" w:space="0" w:color="auto"/>
          </w:divBdr>
        </w:div>
      </w:divsChild>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199978013">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489251248">
      <w:bodyDiv w:val="1"/>
      <w:marLeft w:val="0"/>
      <w:marRight w:val="0"/>
      <w:marTop w:val="0"/>
      <w:marBottom w:val="0"/>
      <w:divBdr>
        <w:top w:val="none" w:sz="0" w:space="0" w:color="auto"/>
        <w:left w:val="none" w:sz="0" w:space="0" w:color="auto"/>
        <w:bottom w:val="none" w:sz="0" w:space="0" w:color="auto"/>
        <w:right w:val="none" w:sz="0" w:space="0" w:color="auto"/>
      </w:divBdr>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585607322">
      <w:bodyDiv w:val="1"/>
      <w:marLeft w:val="0"/>
      <w:marRight w:val="0"/>
      <w:marTop w:val="0"/>
      <w:marBottom w:val="0"/>
      <w:divBdr>
        <w:top w:val="none" w:sz="0" w:space="0" w:color="auto"/>
        <w:left w:val="none" w:sz="0" w:space="0" w:color="auto"/>
        <w:bottom w:val="none" w:sz="0" w:space="0" w:color="auto"/>
        <w:right w:val="none" w:sz="0" w:space="0" w:color="auto"/>
      </w:divBdr>
      <w:divsChild>
        <w:div w:id="2132169588">
          <w:marLeft w:val="0"/>
          <w:marRight w:val="0"/>
          <w:marTop w:val="0"/>
          <w:marBottom w:val="0"/>
          <w:divBdr>
            <w:top w:val="none" w:sz="0" w:space="0" w:color="auto"/>
            <w:left w:val="none" w:sz="0" w:space="0" w:color="auto"/>
            <w:bottom w:val="none" w:sz="0" w:space="0" w:color="auto"/>
            <w:right w:val="none" w:sz="0" w:space="0" w:color="auto"/>
          </w:divBdr>
        </w:div>
        <w:div w:id="444080734">
          <w:marLeft w:val="0"/>
          <w:marRight w:val="0"/>
          <w:marTop w:val="0"/>
          <w:marBottom w:val="0"/>
          <w:divBdr>
            <w:top w:val="none" w:sz="0" w:space="0" w:color="auto"/>
            <w:left w:val="none" w:sz="0" w:space="0" w:color="auto"/>
            <w:bottom w:val="none" w:sz="0" w:space="0" w:color="auto"/>
            <w:right w:val="none" w:sz="0" w:space="0" w:color="auto"/>
          </w:divBdr>
        </w:div>
        <w:div w:id="321666682">
          <w:marLeft w:val="0"/>
          <w:marRight w:val="0"/>
          <w:marTop w:val="0"/>
          <w:marBottom w:val="0"/>
          <w:divBdr>
            <w:top w:val="none" w:sz="0" w:space="0" w:color="auto"/>
            <w:left w:val="none" w:sz="0" w:space="0" w:color="auto"/>
            <w:bottom w:val="none" w:sz="0" w:space="0" w:color="auto"/>
            <w:right w:val="none" w:sz="0" w:space="0" w:color="auto"/>
          </w:divBdr>
        </w:div>
      </w:divsChild>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64242149">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88746899">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5941155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070418565">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2600037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da.hr/sites/default/files/dokumenti/SMJERNICE%20%20o%20utvr%C4%91ivanju%20prihvatljivih%20projektnih%20cijena.pdf" TargetMode="External"/><Relationship Id="rId21" Type="http://schemas.openxmlformats.org/officeDocument/2006/relationships/oleObject" Target="embeddings/oleObject1.bin"/><Relationship Id="rId42" Type="http://schemas.openxmlformats.org/officeDocument/2006/relationships/package" Target="embeddings/Microsoft_Word_Document5.docx"/><Relationship Id="rId47" Type="http://schemas.openxmlformats.org/officeDocument/2006/relationships/image" Target="media/image13.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oda.hr/sites/default/files/dokumenti/DETALJNI%20PROVEDBENI%20PLAN%20VPGKVG%20-%2019.%20LISTOPAD%202022..pdf" TargetMode="External"/><Relationship Id="rId29" Type="http://schemas.openxmlformats.org/officeDocument/2006/relationships/image" Target="media/image5.emf"/><Relationship Id="rId11" Type="http://schemas.openxmlformats.org/officeDocument/2006/relationships/hyperlink" Target="http://www.zakon.hr/cms.htm?id=601" TargetMode="External"/><Relationship Id="rId24" Type="http://schemas.openxmlformats.org/officeDocument/2006/relationships/image" Target="media/image3.emf"/><Relationship Id="rId32" Type="http://schemas.openxmlformats.org/officeDocument/2006/relationships/oleObject" Target="embeddings/Microsoft_Word_97_-_2003_Document.doc"/><Relationship Id="rId37" Type="http://schemas.openxmlformats.org/officeDocument/2006/relationships/hyperlink" Target="https://www.voda.hr/sites/default/files/2022-07/DETALJNI%20PROVEDBENI%20PLAN%20VPGKVG%20-%2027.%20SRPANJ%202022.pdf" TargetMode="External"/><Relationship Id="rId40" Type="http://schemas.openxmlformats.org/officeDocument/2006/relationships/oleObject" Target="embeddings/oleObject3.bin"/><Relationship Id="rId45" Type="http://schemas.openxmlformats.org/officeDocument/2006/relationships/image" Target="media/image12.emf"/><Relationship Id="rId53" Type="http://schemas.openxmlformats.org/officeDocument/2006/relationships/hyperlink" Target="http://eur-lex.europa.eu/legal-content/HR/TXT/PDF/?uri=CELEX:32006R1893&amp;from=en" TargetMode="External"/><Relationship Id="rId58" Type="http://schemas.openxmlformats.org/officeDocument/2006/relationships/hyperlink" Target="http://www.bioportal.hr"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18.emf"/><Relationship Id="rId19" Type="http://schemas.openxmlformats.org/officeDocument/2006/relationships/hyperlink" Target="https://eufondovi.gov.hr/wp-content/uploads/2024/05/sfc2021-PRG-2021HR16FFPR001-2.1.pdf" TargetMode="External"/><Relationship Id="rId14" Type="http://schemas.openxmlformats.org/officeDocument/2006/relationships/hyperlink" Target="http://narodne-novine.nn.hr/clanci/sluzbeni/2013_06_80_1658.html"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1.emf"/><Relationship Id="rId48" Type="http://schemas.openxmlformats.org/officeDocument/2006/relationships/package" Target="embeddings/Microsoft_Word_Document7.docx"/><Relationship Id="rId56" Type="http://schemas.openxmlformats.org/officeDocument/2006/relationships/image" Target="media/image16.emf"/><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ufondovi.gov.hr/eu-fondovi/program-konkurentnost-i-kohezija-2021-2027/program-konkurentnost-i-kohezija-2021-2027-odobreni-dokument/" TargetMode="External"/><Relationship Id="rId3" Type="http://schemas.openxmlformats.org/officeDocument/2006/relationships/customXml" Target="../customXml/item3.xml"/><Relationship Id="rId12" Type="http://schemas.openxmlformats.org/officeDocument/2006/relationships/hyperlink" Target="http://www.zakon.hr/cms.htm?id=600" TargetMode="External"/><Relationship Id="rId17" Type="http://schemas.openxmlformats.org/officeDocument/2006/relationships/hyperlink" Target="http://www.voda.hr/sites/default/files/dokumenti/plan.pdf" TargetMode="External"/><Relationship Id="rId25" Type="http://schemas.openxmlformats.org/officeDocument/2006/relationships/oleObject" Target="embeddings/oleObject2.bin"/><Relationship Id="rId33" Type="http://schemas.openxmlformats.org/officeDocument/2006/relationships/image" Target="media/image7.emf"/><Relationship Id="rId38" Type="http://schemas.openxmlformats.org/officeDocument/2006/relationships/hyperlink" Target="https://fondovi.gov.hr/" TargetMode="External"/><Relationship Id="rId46" Type="http://schemas.openxmlformats.org/officeDocument/2006/relationships/package" Target="embeddings/Microsoft_Word_Document6.docx"/><Relationship Id="rId59" Type="http://schemas.openxmlformats.org/officeDocument/2006/relationships/image" Target="media/image17.emf"/><Relationship Id="rId67" Type="http://schemas.openxmlformats.org/officeDocument/2006/relationships/header" Target="header3.xml"/><Relationship Id="rId20" Type="http://schemas.openxmlformats.org/officeDocument/2006/relationships/image" Target="media/image1.emf"/><Relationship Id="rId41" Type="http://schemas.openxmlformats.org/officeDocument/2006/relationships/image" Target="media/image10.emf"/><Relationship Id="rId54" Type="http://schemas.openxmlformats.org/officeDocument/2006/relationships/image" Target="media/image15.emf"/><Relationship Id="rId62" Type="http://schemas.openxmlformats.org/officeDocument/2006/relationships/package" Target="embeddings/Microsoft_Word_Document10.doc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fondovi.gov.hr/eu-fondovi/program-konkurentnost-i-kohezija-2021-2027/pravila-pkk-2021-2027/" TargetMode="External"/><Relationship Id="rId23" Type="http://schemas.openxmlformats.org/officeDocument/2006/relationships/package" Target="embeddings/Microsoft_Word_Document.docx"/><Relationship Id="rId28" Type="http://schemas.openxmlformats.org/officeDocument/2006/relationships/package" Target="embeddings/Microsoft_Word_Document1.docx"/><Relationship Id="rId36" Type="http://schemas.openxmlformats.org/officeDocument/2006/relationships/package" Target="embeddings/Microsoft_Word_Document4.docx"/><Relationship Id="rId49" Type="http://schemas.openxmlformats.org/officeDocument/2006/relationships/image" Target="media/image14.emf"/><Relationship Id="rId57" Type="http://schemas.openxmlformats.org/officeDocument/2006/relationships/oleObject" Target="embeddings/oleObject5.bin"/><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oleObject" Target="embeddings/oleObject4.bin"/><Relationship Id="rId52" Type="http://schemas.openxmlformats.org/officeDocument/2006/relationships/hyperlink" Target="https://eur-lex.europa.eu/legal-content/HR/TXT/HTML/?uri=CELEX:32021R1060&amp;from=HR" TargetMode="External"/><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zakon.hr/cms.htm?id=12072" TargetMode="External"/><Relationship Id="rId18" Type="http://schemas.openxmlformats.org/officeDocument/2006/relationships/hyperlink" Target="https://mzozt.gov.hr/UserDocsImages/Uprava_vodnoga_gospodarstva_i_zast_mora/Ostali_dokumenti/Nacionalni%20akcijski%20plan%20smanjenja%20gubitaka_(NAPSG).pdf" TargetMode="External"/><Relationship Id="rId39" Type="http://schemas.openxmlformats.org/officeDocument/2006/relationships/image" Target="media/image9.emf"/><Relationship Id="rId34" Type="http://schemas.openxmlformats.org/officeDocument/2006/relationships/package" Target="embeddings/Microsoft_Word_Document3.docx"/><Relationship Id="rId50" Type="http://schemas.openxmlformats.org/officeDocument/2006/relationships/package" Target="embeddings/Microsoft_Word_Document8.docx"/><Relationship Id="rId55" Type="http://schemas.openxmlformats.org/officeDocument/2006/relationships/package" Target="embeddings/Microsoft_Word_Document9.docx"/></Relationships>
</file>

<file path=word/_rels/footer2.xml.rels><?xml version="1.0" encoding="UTF-8" standalone="yes"?>
<Relationships xmlns="http://schemas.openxmlformats.org/package/2006/relationships"><Relationship Id="rId2" Type="http://schemas.openxmlformats.org/officeDocument/2006/relationships/image" Target="https://strukturnifondovi.hr/wp-content/uploads/2023/01/HR-Sufinancira-EUROPSKA-UNIJA_POS_POS.png" TargetMode="External"/><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https://strukturnifondovi.hr/wp-content/uploads/2023/01/HR-Sufinancira-EUROPSKA-UNIJA_POS_POS.png" TargetMode="External"/><Relationship Id="rId1" Type="http://schemas.openxmlformats.org/officeDocument/2006/relationships/image" Target="media/image1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9B6FA7EB190794FAA874DD058BC0E40" ma:contentTypeVersion="19" ma:contentTypeDescription="Stvaranje novog dokumenta." ma:contentTypeScope="" ma:versionID="a7e39b7bcfc30c70c8afd40603091154">
  <xsd:schema xmlns:xsd="http://www.w3.org/2001/XMLSchema" xmlns:xs="http://www.w3.org/2001/XMLSchema" xmlns:p="http://schemas.microsoft.com/office/2006/metadata/properties" xmlns:ns2="3580aeaa-4147-458b-a5a8-3e14388aac3a" xmlns:ns3="f3122f8b-347e-4f1b-b16d-cbb8d5b07351" targetNamespace="http://schemas.microsoft.com/office/2006/metadata/properties" ma:root="true" ma:fieldsID="bc5bb24b143b8be1c1997261e997ac90" ns2:_="" ns3:_="">
    <xsd:import namespace="3580aeaa-4147-458b-a5a8-3e14388aac3a"/>
    <xsd:import namespace="f3122f8b-347e-4f1b-b16d-cbb8d5b073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element ref="ns2:Mjese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0aeaa-4147-458b-a5a8-3e14388aa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6608d627-829f-4c60-a247-a46e3095a55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jesec" ma:index="22" nillable="true" ma:displayName="Mjesec" ma:format="Dropdown" ma:internalName="Mjesec"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3122f8b-347e-4f1b-b16d-cbb8d5b073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e82e41-2b4b-4c5b-91af-3c2c2ae073c5}" ma:internalName="TaxCatchAll" ma:showField="CatchAllData" ma:web="f3122f8b-347e-4f1b-b16d-cbb8d5b073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122f8b-347e-4f1b-b16d-cbb8d5b07351" xsi:nil="true"/>
    <lcf76f155ced4ddcb4097134ff3c332f xmlns="3580aeaa-4147-458b-a5a8-3e14388aac3a">
      <Terms xmlns="http://schemas.microsoft.com/office/infopath/2007/PartnerControls"/>
    </lcf76f155ced4ddcb4097134ff3c332f>
    <Mjesec xmlns="3580aeaa-4147-458b-a5a8-3e14388aac3a" xsi:nil="true"/>
  </documentManagement>
</p:properties>
</file>

<file path=customXml/itemProps1.xml><?xml version="1.0" encoding="utf-8"?>
<ds:datastoreItem xmlns:ds="http://schemas.openxmlformats.org/officeDocument/2006/customXml" ds:itemID="{1135AD70-E2F0-4533-BF41-4883489CCCFF}">
  <ds:schemaRefs>
    <ds:schemaRef ds:uri="http://schemas.openxmlformats.org/officeDocument/2006/bibliography"/>
  </ds:schemaRefs>
</ds:datastoreItem>
</file>

<file path=customXml/itemProps2.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3.xml><?xml version="1.0" encoding="utf-8"?>
<ds:datastoreItem xmlns:ds="http://schemas.openxmlformats.org/officeDocument/2006/customXml" ds:itemID="{FC8946A4-C72B-4826-A973-135CA12A5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0aeaa-4147-458b-a5a8-3e14388aac3a"/>
    <ds:schemaRef ds:uri="f3122f8b-347e-4f1b-b16d-cbb8d5b07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f3122f8b-347e-4f1b-b16d-cbb8d5b07351"/>
    <ds:schemaRef ds:uri="3580aeaa-4147-458b-a5a8-3e14388aac3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15294</Words>
  <Characters>87179</Characters>
  <Application>Microsoft Office Word</Application>
  <DocSecurity>0</DocSecurity>
  <Lines>726</Lines>
  <Paragraphs>204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102269</CharactersWithSpaces>
  <SharedDoc>false</SharedDoc>
  <HLinks>
    <vt:vector size="6" baseType="variant">
      <vt:variant>
        <vt:i4>65591</vt:i4>
      </vt:variant>
      <vt:variant>
        <vt:i4>-1</vt:i4>
      </vt:variant>
      <vt:variant>
        <vt:i4>2063</vt:i4>
      </vt:variant>
      <vt:variant>
        <vt:i4>4</vt:i4>
      </vt:variant>
      <vt:variant>
        <vt:lpwstr>F:\MY DOCUMENTS\JOB\AF 2014-2020\STATE AID\eu_analytical_grids.pdf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Mirela Hahn</cp:lastModifiedBy>
  <cp:revision>2</cp:revision>
  <cp:lastPrinted>2021-11-23T14:29:00Z</cp:lastPrinted>
  <dcterms:created xsi:type="dcterms:W3CDTF">2025-10-03T11:21:00Z</dcterms:created>
  <dcterms:modified xsi:type="dcterms:W3CDTF">2025-10-03T11:21:00Z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0x01010019B6FA7EB190794FAA874DD058BC0E40</vt:lpwstr>
  </property>
  <property fmtid="{D5CDD505-2E9C-101B-9397-08002B2CF9AE}" pid="4" name="MediaServiceImageTags">
    <vt:lpwstr/>
  </property>
</Properties>
</file>