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/>
      </w:tblPr>
      <w:tblGrid>
        <w:gridCol w:w="2254"/>
        <w:gridCol w:w="6746"/>
      </w:tblGrid>
      <w:tr w:rsidR="00616C9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16C96" w:rsidRDefault="000C46C1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616C96" w:rsidRDefault="000C46C1">
            <w:pPr>
              <w:spacing w:after="0" w:line="240" w:lineRule="auto"/>
            </w:pPr>
            <w:r>
              <w:t>50240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16C96" w:rsidRDefault="000C46C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616C96" w:rsidRDefault="000C46C1">
            <w:pPr>
              <w:spacing w:after="0" w:line="240" w:lineRule="auto"/>
            </w:pPr>
            <w:r>
              <w:t>JAVNA USTANOVA ZA RAZVOJ MEĐIMURSKE ŽUPANIJE REDEA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16C96" w:rsidRDefault="000C46C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616C96" w:rsidRDefault="000C46C1">
            <w:pPr>
              <w:spacing w:after="0" w:line="240" w:lineRule="auto"/>
            </w:pPr>
            <w:r>
              <w:t>21</w:t>
            </w:r>
          </w:p>
        </w:tc>
      </w:tr>
    </w:tbl>
    <w:p w:rsidR="00616C96" w:rsidRDefault="000C46C1">
      <w:r>
        <w:br/>
      </w:r>
    </w:p>
    <w:p w:rsidR="00616C96" w:rsidRDefault="000C46C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616C96" w:rsidRDefault="000C46C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616C96" w:rsidRDefault="000C46C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821.065,60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909.161,87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110,7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403.242,14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686.910,09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170,3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417.823,46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222.251,78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53,2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5.579,00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14.676,12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263,1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5.579,00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14.676,12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263,1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</w:t>
            </w:r>
            <w:r>
              <w:rPr>
                <w:sz w:val="18"/>
              </w:rPr>
              <w:t>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412.244,46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207.575,66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50,4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Financijski izvještaji Javne </w:t>
      </w:r>
      <w:r>
        <w:t>ustanove za razvoj Međimurske županije REDEA sastavljeni su sukladno Pravilniku o proračunskom računovodstvu i računskom planu, a bilješke su izrađene na temelju članka 13. i 15.-16. Pravilnika o financijskom izvještavanju u proračunskom računovodstvu. Jav</w:t>
      </w:r>
      <w:r>
        <w:t xml:space="preserve">na ustanova za razvoj Međimurske županije REDEA osnovana je odlukom Skupštine Međimurske županije od 29. ožujka 2018. godine a upisana je u glavnu knjigu </w:t>
      </w:r>
      <w:r>
        <w:lastRenderedPageBreak/>
        <w:t>Trgovačkog suda u Varaždinu rješenjem broj Tt-18/1924-3 od 20. lipnja 2018. godine kao javna ustanova.</w:t>
      </w:r>
      <w:r>
        <w:t xml:space="preserve"> Radom je započela 1. 7. 2018. godine, a u registar korisnika proračuna upisana je 3. 7. 2018. godine pod RKP brojem 50240. Osnivač Ustanove je Međimurska županija, a svrha poslovanja je učinkovita koordinacija i poticanje regionalnog razvoja na području M</w:t>
      </w:r>
      <w:r>
        <w:t xml:space="preserve">eđimurske županije što se odnosi na izradu županijske razvojne strategije, provjeru usklađenosti dokumenata strateškog planiranja, pružanje stručne pomoći u pripremi i provedbi programa potpore javnopravnim tijelima i javnim ustanovama s područja Županije </w:t>
      </w:r>
      <w:r>
        <w:t>i Republike Hrvatske, provođenje županijskih razvojnih programa, provjeravanje i praćenje razvojnih projekata i slično. Ustanova nije u sustavu poreza na dodanu vrijednost. Na dan 30.06.2025. godine u Ustanovi je zaposleno 26 djelatnika. Odgovorna osoba Us</w:t>
      </w:r>
      <w:r>
        <w:t>tanove je Sandra Polanec Marinović koja obavlja funkciju ravnateljice.</w:t>
      </w:r>
    </w:p>
    <w:p w:rsidR="00616C96" w:rsidRDefault="000C46C1">
      <w:r>
        <w:br/>
      </w:r>
    </w:p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</w:t>
            </w:r>
            <w:r>
              <w:rPr>
                <w:sz w:val="18"/>
              </w:rPr>
              <w:t xml:space="preserve">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821.065,60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909.161,87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110,7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Prihodi poslovanja iznose  909.161,87 eur i veći su u odnosu na isto razdoblje za 10,7%. Čine ih prihodi od pomoći iz inozemstva  i od subjekata unutar općeg proračuna, prihodi od imovine i </w:t>
      </w:r>
      <w:r>
        <w:t>prihodi iz nadležnog proračuna.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iz inozemstva i od subjekata unutar općeg </w:t>
            </w:r>
            <w:r>
              <w:rPr>
                <w:sz w:val="18"/>
              </w:rPr>
              <w:t>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480.412,70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489.283,95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101,8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Prihodi od pomoći iz inozemstva i od subjekata općeg proračuna na nivou su prošle godine. Veći su samo za 1,8%.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međunarodnih organizacija te institucija i tijela EU (šifre 6321 do 6324)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94.438,92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291.827,49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309,0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lastRenderedPageBreak/>
        <w:t>Pomoći od međunarodnih</w:t>
      </w:r>
      <w:r>
        <w:t xml:space="preserve"> organizacija i institucija EU veći su u odnosu na isto razdoblje prethodne godine za 209%. Odnose na sredstva primljena po projektima Express, FBI, Sharing  BEE(A)WARE, DeCo, Odziv, Dabube4SEecosystem,Harmonymissions i CE-Spacess4All. Većina navedenih pro</w:t>
      </w:r>
      <w:r>
        <w:t>jekata započela je prethodne godine zbog čega su ove godine isplaćena sredstva po ZNS-u.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357.981,64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196.229,33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54,8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U izvještajnom razdoblju isplaćen je treći obrok po projektu Tehnička pomoć  od Ministarstva regionalnog razvoja  i fondova Europske unije. Ovi prihodi manji su u odnosu </w:t>
      </w:r>
      <w:r>
        <w:t>na prethodno razdoblje za 45,20% jer je završen projekt Novi koordinatori.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</w:t>
            </w:r>
            <w:r>
              <w:rPr>
                <w:sz w:val="18"/>
              </w:rPr>
              <w:t>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15,0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Prihodi od imovine odnose na kamate na sredstva na poslovnim računima.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</w:t>
            </w:r>
            <w:r>
              <w:rPr>
                <w:b/>
                <w:sz w:val="18"/>
              </w:rPr>
              <w:t xml:space="preserve">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i od HZZO-a na 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340.644,86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418.764,20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122,9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Prihodi iz nadležnog proračuna odnose se na financiranje rashoda poslovanja. Veći su u odnosu na prethodno</w:t>
      </w:r>
      <w:r>
        <w:t xml:space="preserve"> razdoblje za 22,9 % zbog većih troškova plaća radi povećanja broja zaposlenih.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Ostali </w:t>
            </w:r>
            <w:r>
              <w:rPr>
                <w:sz w:val="18"/>
              </w:rPr>
              <w:t>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1.112,51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Ostali prihodi odnose se na prihode od refundacije službenih putovanja.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403.242,14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686.910,09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170,3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Rashodi poslovanja veći su u odnosu na isto razdoblje prethodne godine za 70,3%. Najveće povećanje bilježe rashodi za zaposlene  i materijalni rashodi, a iskazane</w:t>
      </w:r>
      <w:r>
        <w:t xml:space="preserve"> su i isplate partnerima po projektima na kojima smo nositelji.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zaposlene </w:t>
            </w:r>
            <w:r>
              <w:rPr>
                <w:sz w:val="18"/>
              </w:rPr>
              <w:t>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327.095,50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475.981,41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145,5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Rashodi za zaposlene veći su u odnosu na isto razdoblje prethodne godine za 45,5% zbog povećanja broja zaposlenih i knjiženja u rashode sedam plaća (od 12/2024 do 6/2025).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rač.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75.915,83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113.121,57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149,0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Materijalni rashodi iznose </w:t>
      </w:r>
      <w:r>
        <w:t>113.121,57 eura i veći su za 49%.  Povećani su gotovi svi rashodi zbog povećanja aktivnosti koja je rezultat provođenja većeg broja projekata.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434,90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2.769,00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636,7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Ovi rashodi povećani su zbog nabave novih mobilnih uređaja.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5.090,78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14.106,13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277,1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Rashodi zakupnina obuhvaćaju zakup poslovnog prostora, licence i zakup opreme. Najveće povećanje bilježi </w:t>
      </w:r>
      <w:r>
        <w:t>zakup poslovnog prostora.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8.929,24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20.872,91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233,8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Zbog povećanog broja projekata koji se provode povećani su i troškovi intelektualnih usluga  vezanih uz projekte.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</w:t>
            </w:r>
            <w:r>
              <w:rPr>
                <w:b/>
                <w:sz w:val="18"/>
              </w:rPr>
              <w:t>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845,57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2.684,75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317,5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Računalne usluge povećane su zbog uvođenja jedinstvenog računa riznice i novog računovodstvenog programa, što je rezultiralo novim troškovima.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1.570,04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7.389,39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470,6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Povećanje ovih usluga odnose se na usluge čišćenja, čuvanja imovine i </w:t>
      </w:r>
      <w:r>
        <w:t>provizije koji su se u prijašnjem razdoblju prikazivali u okviru rashoda materijala-energije.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</w:t>
            </w:r>
            <w:r>
              <w:rPr>
                <w:b/>
                <w:sz w:val="18"/>
              </w:rPr>
              <w:t>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4.409,34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10.450,09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237,0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Reprezentacija je isključivo  vezana uz provođenje projekata EU, pa su zbog povećanja njihovog broja povećani i ovi rashodi.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</w:t>
            </w:r>
            <w:r>
              <w:rPr>
                <w:b/>
                <w:sz w:val="18"/>
              </w:rPr>
              <w:t xml:space="preserve">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230,81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278,58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120,7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Financijski rashodi neznatno su povećani, a najvećim dijelom odnose se na usluge platnog prometa </w:t>
      </w:r>
      <w:r>
        <w:t>kod poslovnih banaka.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Subvencije trgovačkim društvima, zadrugama, poljoprivrednicima i </w:t>
            </w:r>
            <w:r>
              <w:rPr>
                <w:sz w:val="18"/>
              </w:rPr>
              <w:t>obrtnicima iz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1.548,73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Ovi troškovi vezani uz projekte. Radi se o nadoknadi troškova putovanja radnicima TICM-a  i Međimurske energetske agencije  po projektu Express i DeCo.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lastRenderedPageBreak/>
        <w:t>Bilješka 20.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međunarodnim organizacijama te institucijama i tijelima EU (šifre 3621+3622)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57.945,35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Ovu poziciju čine rashodi </w:t>
      </w:r>
      <w:r>
        <w:t>-isplate partnerima po projektu BEE(A)Ware po ZNS-u broj 1. Radi se o isplati partnerima u Sloveniji.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drugom proračunu i izvanproračunskim korisnicima (šifre 3631 do 3636)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1.341,24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Isplaćeni su  troškovi putovanja Međimurskom veleučilištu po projektu DeCo.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temeljem prijenosa EU sredstava (šifre 3681+3682)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1.324,30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Nadoknada troškova putovanja Općini Nedelišće.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r>
              <w:rPr>
                <w:b/>
                <w:sz w:val="18"/>
              </w:rPr>
              <w:t>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između proračunskih korisnika istog proračuna (šifre 3691 do 3694)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35.368,91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Ovu stavku</w:t>
      </w:r>
      <w:r>
        <w:t xml:space="preserve"> čine nadoknada troškova putovanja Međimurskoj županiji u iznosu od  912,23 eura, Metalskoj jezgri Čakovec u iznosu od 1.028,86 eura i prijenosu sredstava partneru na projektu BEE(A)WARE  Međimurskoj prirodi po ZNS-u br.1 u iznosu od 33.427,82 eura.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lastRenderedPageBreak/>
        <w:t>Bilje</w:t>
      </w:r>
      <w:r>
        <w:rPr>
          <w:sz w:val="28"/>
        </w:rPr>
        <w:t>ška 24.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5.579,00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14.676,12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263,1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Dugotrajna imovina nabavljena je u okviru projekta BE(A)WARE u iznosu od 13.867,02 eura (mjerni i kontrolni uređaji za pčele) i projekta SESE u iznosu od 809,10 eura (električni bicikl).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180"/>
        <w:gridCol w:w="700"/>
        <w:gridCol w:w="1860"/>
        <w:gridCol w:w="1860"/>
        <w:gridCol w:w="700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VIŠAK PRIHODA (šifre X067-Y034)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412.244,46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207.575,66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50,4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Utvrđen je višak prihoda u iznosu od 207.575,66 eura, što je za </w:t>
      </w:r>
      <w:r>
        <w:t>49,6% manje u odnosu na isto razdoblje prethodne godine. Iz prethodne godine preneseni je višak u  prihoda u iznosu od 283.379,55 eura.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83"/>
        <w:gridCol w:w="4008"/>
        <w:gridCol w:w="882"/>
        <w:gridCol w:w="2345"/>
        <w:gridCol w:w="882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obveza na kraju </w:t>
            </w:r>
            <w:r>
              <w:rPr>
                <w:sz w:val="18"/>
              </w:rPr>
              <w:t>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322.740,83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>Na dan 30.06.2025.godine obveze iznose ukupno 322.740,83 eura, od čega je 915,00 eura nedospjelo.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83"/>
        <w:gridCol w:w="4008"/>
        <w:gridCol w:w="882"/>
        <w:gridCol w:w="2345"/>
        <w:gridCol w:w="882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Nedospjele obveze u iznosu od 915,00 eura odnose se obveze za materijalne rashode. Rok prekoračenja je 1 dan. Podmirene su u srpnju </w:t>
      </w:r>
      <w:r>
        <w:t>2025.godine.</w:t>
      </w:r>
    </w:p>
    <w:p w:rsidR="00616C96" w:rsidRDefault="00616C96"/>
    <w:p w:rsidR="00616C96" w:rsidRDefault="000C46C1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83"/>
        <w:gridCol w:w="4008"/>
        <w:gridCol w:w="882"/>
        <w:gridCol w:w="2345"/>
        <w:gridCol w:w="882"/>
      </w:tblGrid>
      <w:tr w:rsidR="00616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16C9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616C9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321.825,83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16C96" w:rsidRDefault="000C46C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16C96" w:rsidRDefault="00616C96">
      <w:pPr>
        <w:spacing w:after="0"/>
      </w:pPr>
    </w:p>
    <w:p w:rsidR="00616C96" w:rsidRDefault="000C46C1">
      <w:pPr>
        <w:spacing w:line="240" w:lineRule="auto"/>
        <w:jc w:val="both"/>
      </w:pPr>
      <w:r>
        <w:t xml:space="preserve">Nedospjele obveze odnose se na međusobne </w:t>
      </w:r>
      <w:r>
        <w:t>obveze između subjekata općeg proračuna u iznosu od 242.807,08 eura. Radi se o sredstvima predfinanciranja projekata.  Obveze za rashode poslovanja čine obveze za zaposlene u iznosu od 70.848,95 koje dospijevaju u srpnju 2025.,obveze za materijalne rashode</w:t>
      </w:r>
      <w:r>
        <w:t xml:space="preserve"> u iznosu od 8.128,12 eura i nedospjele obveze za platni promet u iznosu od 41,68 eura.</w:t>
      </w:r>
    </w:p>
    <w:p w:rsidR="00616C96" w:rsidRDefault="00616C96"/>
    <w:sectPr w:rsidR="0061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16C96"/>
    <w:rsid w:val="000C46C1"/>
    <w:rsid w:val="0061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C96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2025-07-08T14:09:00Z</dcterms:created>
  <dcterms:modified xsi:type="dcterms:W3CDTF">2025-07-08T14:09:00Z</dcterms:modified>
</cp:coreProperties>
</file>