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8119" w14:textId="77777777" w:rsidR="00410CDC" w:rsidRDefault="00410CDC" w:rsidP="00410CDC">
      <w:pPr>
        <w:ind w:left="6372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r>
        <w:rPr>
          <w:rFonts w:ascii="CarolinaBar-B39-25F2" w:hAnsi="CarolinaBar-B39-25F2"/>
          <w:color w:val="000000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color w:val="000000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color w:val="000000"/>
          <w:sz w:val="32"/>
          <w:szCs w:val="32"/>
        </w:rPr>
      </w:r>
      <w:r>
        <w:rPr>
          <w:rFonts w:ascii="CarolinaBar-B39-25F2" w:hAnsi="CarolinaBar-B39-25F2"/>
          <w:color w:val="000000"/>
          <w:sz w:val="32"/>
          <w:szCs w:val="32"/>
        </w:rPr>
        <w:fldChar w:fldCharType="separate"/>
      </w:r>
      <w:r>
        <w:rPr>
          <w:rFonts w:ascii="CarolinaBar-B39-25F2" w:hAnsi="CarolinaBar-B39-25F2"/>
          <w:color w:val="000000"/>
          <w:sz w:val="32"/>
          <w:szCs w:val="32"/>
        </w:rPr>
        <w:t>1966904</w:t>
      </w:r>
      <w:r>
        <w:rPr>
          <w:rFonts w:ascii="CarolinaBar-B39-25F2" w:hAnsi="CarolinaBar-B39-25F2"/>
          <w:color w:val="000000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14:paraId="6061E0EF" w14:textId="4279E4BD" w:rsidR="005C62B9" w:rsidRPr="007152B2" w:rsidRDefault="005C62B9" w:rsidP="00060085">
      <w:pPr>
        <w:rPr>
          <w:color w:val="000000"/>
          <w:sz w:val="22"/>
          <w:szCs w:val="22"/>
        </w:rPr>
      </w:pPr>
      <w:r w:rsidRPr="007152B2">
        <w:rPr>
          <w:color w:val="000000"/>
          <w:sz w:val="22"/>
          <w:szCs w:val="22"/>
        </w:rPr>
        <w:br/>
      </w:r>
    </w:p>
    <w:p w14:paraId="4B545A9A" w14:textId="0ECD20CD" w:rsidR="00BF4B2E" w:rsidRPr="009460AE" w:rsidRDefault="00BF4B2E" w:rsidP="00BF4B2E">
      <w:pPr>
        <w:spacing w:after="200" w:line="276" w:lineRule="auto"/>
        <w:jc w:val="center"/>
        <w:rPr>
          <w:rFonts w:eastAsia="Calibri"/>
          <w:lang w:eastAsia="en-US"/>
        </w:rPr>
      </w:pPr>
      <w:r w:rsidRPr="00EF05C6">
        <w:rPr>
          <w:rFonts w:eastAsia="Calibri"/>
          <w:noProof/>
        </w:rPr>
        <w:drawing>
          <wp:inline distT="0" distB="0" distL="0" distR="0" wp14:anchorId="546BEC48" wp14:editId="3F111E88">
            <wp:extent cx="378460" cy="441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949E" w14:textId="77777777" w:rsidR="00BF4B2E" w:rsidRPr="00E15B0D" w:rsidRDefault="00BF4B2E" w:rsidP="00BF4B2E">
      <w:pPr>
        <w:keepNext/>
        <w:keepLines/>
        <w:spacing w:before="200" w:line="276" w:lineRule="auto"/>
        <w:jc w:val="center"/>
        <w:outlineLvl w:val="2"/>
        <w:rPr>
          <w:b/>
          <w:bCs/>
          <w:color w:val="002060"/>
          <w:sz w:val="22"/>
          <w:szCs w:val="22"/>
          <w:lang w:eastAsia="en-US"/>
        </w:rPr>
      </w:pPr>
      <w:bookmarkStart w:id="1" w:name="_Toc444257564"/>
      <w:bookmarkStart w:id="2" w:name="_Toc7706455"/>
      <w:bookmarkStart w:id="3" w:name="_Toc8214171"/>
      <w:r w:rsidRPr="00E15B0D">
        <w:rPr>
          <w:b/>
          <w:bCs/>
          <w:color w:val="002060"/>
          <w:sz w:val="22"/>
          <w:szCs w:val="22"/>
          <w:lang w:eastAsia="en-US"/>
        </w:rPr>
        <w:t>MINISTARSTVO REGIONALNOGA RAZVOJA I FONDOVA EUROPSKE UNIJE</w:t>
      </w:r>
      <w:bookmarkEnd w:id="1"/>
      <w:bookmarkEnd w:id="2"/>
      <w:bookmarkEnd w:id="3"/>
    </w:p>
    <w:p w14:paraId="5C6666F6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5F88C50E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1CFC9430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20CDB0B5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0E00DD3C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5233F33B" w14:textId="77777777" w:rsidR="00BF4B2E" w:rsidRPr="00E15B0D" w:rsidRDefault="00BF4B2E" w:rsidP="00BF4B2E">
      <w:pPr>
        <w:jc w:val="center"/>
        <w:rPr>
          <w:b/>
          <w:color w:val="002060"/>
          <w:lang w:eastAsia="en-US"/>
        </w:rPr>
      </w:pPr>
      <w:bookmarkStart w:id="4" w:name="_Toc444257565"/>
      <w:bookmarkStart w:id="5" w:name="_Toc7706456"/>
      <w:r w:rsidRPr="00E15B0D">
        <w:rPr>
          <w:b/>
          <w:color w:val="002060"/>
          <w:lang w:eastAsia="en-US"/>
        </w:rPr>
        <w:t>UPUTE ZA KORISNIKE</w:t>
      </w:r>
      <w:bookmarkEnd w:id="4"/>
      <w:bookmarkEnd w:id="5"/>
    </w:p>
    <w:p w14:paraId="2E06ED42" w14:textId="77777777" w:rsidR="00BF4B2E" w:rsidRPr="00E15B0D" w:rsidRDefault="00BF4B2E" w:rsidP="00BF4B2E">
      <w:pPr>
        <w:jc w:val="center"/>
        <w:rPr>
          <w:b/>
          <w:color w:val="002060"/>
          <w:sz w:val="28"/>
          <w:szCs w:val="28"/>
          <w:lang w:eastAsia="en-US"/>
        </w:rPr>
      </w:pPr>
      <w:bookmarkStart w:id="6" w:name="_Toc7706457"/>
      <w:bookmarkStart w:id="7" w:name="_Toc444257566"/>
    </w:p>
    <w:p w14:paraId="5AC8DA1C" w14:textId="77777777" w:rsidR="00BF4B2E" w:rsidRPr="00E15B0D" w:rsidRDefault="00BF4B2E" w:rsidP="00BF4B2E">
      <w:pPr>
        <w:jc w:val="center"/>
        <w:rPr>
          <w:b/>
          <w:color w:val="002060"/>
          <w:sz w:val="28"/>
          <w:szCs w:val="28"/>
          <w:lang w:eastAsia="en-US"/>
        </w:rPr>
      </w:pPr>
      <w:r w:rsidRPr="00E15B0D">
        <w:rPr>
          <w:b/>
          <w:color w:val="002060"/>
          <w:sz w:val="28"/>
          <w:szCs w:val="28"/>
          <w:lang w:eastAsia="en-US"/>
        </w:rPr>
        <w:t>Javnog poziva za sufinanciranje provedbe EU projekata</w:t>
      </w:r>
      <w:bookmarkEnd w:id="6"/>
    </w:p>
    <w:p w14:paraId="66645BE8" w14:textId="77777777" w:rsidR="00BF4B2E" w:rsidRPr="00E15B0D" w:rsidRDefault="00BF4B2E" w:rsidP="00BF4B2E">
      <w:pPr>
        <w:jc w:val="center"/>
        <w:rPr>
          <w:b/>
          <w:color w:val="002060"/>
          <w:sz w:val="28"/>
          <w:szCs w:val="28"/>
          <w:lang w:eastAsia="en-US"/>
        </w:rPr>
      </w:pPr>
      <w:bookmarkStart w:id="8" w:name="_Toc7706459"/>
      <w:r w:rsidRPr="00E15B0D">
        <w:rPr>
          <w:b/>
          <w:color w:val="002060"/>
          <w:sz w:val="28"/>
          <w:szCs w:val="28"/>
          <w:lang w:eastAsia="en-US"/>
        </w:rPr>
        <w:t>na regionalnoj i lokalnoj razini za 2019. godinu</w:t>
      </w:r>
      <w:bookmarkEnd w:id="7"/>
      <w:bookmarkEnd w:id="8"/>
    </w:p>
    <w:p w14:paraId="3326B729" w14:textId="77777777" w:rsidR="00BF4B2E" w:rsidRPr="00E15B0D" w:rsidRDefault="00BF4B2E" w:rsidP="00BF4B2E">
      <w:pPr>
        <w:jc w:val="center"/>
        <w:rPr>
          <w:b/>
          <w:color w:val="002060"/>
          <w:sz w:val="28"/>
          <w:szCs w:val="28"/>
          <w:lang w:eastAsia="en-US"/>
        </w:rPr>
      </w:pPr>
    </w:p>
    <w:p w14:paraId="6F4D7E9A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0AFECA91" w14:textId="77777777" w:rsidR="00BF4B2E" w:rsidRPr="009460AE" w:rsidRDefault="00BF4B2E" w:rsidP="00BF4B2E">
      <w:pPr>
        <w:spacing w:after="200" w:line="276" w:lineRule="auto"/>
        <w:jc w:val="center"/>
        <w:rPr>
          <w:rFonts w:eastAsia="Calibri"/>
          <w:color w:val="365F91"/>
          <w:lang w:eastAsia="en-US"/>
        </w:rPr>
      </w:pPr>
    </w:p>
    <w:p w14:paraId="6BADD073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0622B954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7D2C6E34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2C8CC4EA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2F6B20F2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3BDBB8E2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77508F30" w14:textId="77777777" w:rsidR="00BF4B2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68922384" w14:textId="77777777" w:rsidR="00BF4B2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49695B31" w14:textId="77777777" w:rsidR="00BF4B2E" w:rsidRPr="009460AE" w:rsidRDefault="00BF4B2E" w:rsidP="00BF4B2E">
      <w:pPr>
        <w:spacing w:after="200" w:line="276" w:lineRule="auto"/>
        <w:jc w:val="right"/>
        <w:rPr>
          <w:rFonts w:ascii="Calibri" w:eastAsia="Calibri" w:hAnsi="Calibri"/>
          <w:color w:val="365F91"/>
          <w:sz w:val="22"/>
          <w:szCs w:val="22"/>
          <w:lang w:eastAsia="en-US"/>
        </w:rPr>
      </w:pPr>
    </w:p>
    <w:p w14:paraId="69DC3147" w14:textId="77777777" w:rsidR="00BF4B2E" w:rsidRDefault="00BF4B2E" w:rsidP="00BF4B2E">
      <w:pPr>
        <w:keepNext/>
        <w:keepLines/>
        <w:spacing w:before="200" w:line="276" w:lineRule="auto"/>
        <w:jc w:val="center"/>
        <w:outlineLvl w:val="1"/>
        <w:rPr>
          <w:b/>
          <w:bCs/>
          <w:color w:val="365F91"/>
          <w:sz w:val="26"/>
          <w:szCs w:val="26"/>
          <w:lang w:eastAsia="en-US"/>
        </w:rPr>
      </w:pPr>
      <w:bookmarkStart w:id="9" w:name="_Toc444257567"/>
      <w:bookmarkStart w:id="10" w:name="_Toc7706460"/>
      <w:bookmarkStart w:id="11" w:name="_Toc8214172"/>
      <w:r w:rsidRPr="009460AE">
        <w:rPr>
          <w:b/>
          <w:bCs/>
          <w:color w:val="365F91"/>
          <w:sz w:val="26"/>
          <w:szCs w:val="26"/>
          <w:lang w:eastAsia="en-US"/>
        </w:rPr>
        <w:t xml:space="preserve">Zagreb, </w:t>
      </w:r>
      <w:r>
        <w:rPr>
          <w:b/>
          <w:bCs/>
          <w:color w:val="365F91"/>
          <w:sz w:val="26"/>
          <w:szCs w:val="26"/>
          <w:lang w:eastAsia="en-US"/>
        </w:rPr>
        <w:t xml:space="preserve">lipanj </w:t>
      </w:r>
      <w:r w:rsidRPr="009460AE">
        <w:rPr>
          <w:b/>
          <w:bCs/>
          <w:color w:val="365F91"/>
          <w:sz w:val="26"/>
          <w:szCs w:val="26"/>
          <w:lang w:eastAsia="en-US"/>
        </w:rPr>
        <w:t>201</w:t>
      </w:r>
      <w:r>
        <w:rPr>
          <w:b/>
          <w:bCs/>
          <w:color w:val="365F91"/>
          <w:sz w:val="26"/>
          <w:szCs w:val="26"/>
          <w:lang w:eastAsia="en-US"/>
        </w:rPr>
        <w:t>9</w:t>
      </w:r>
      <w:r w:rsidRPr="009460AE">
        <w:rPr>
          <w:b/>
          <w:bCs/>
          <w:color w:val="365F91"/>
          <w:sz w:val="26"/>
          <w:szCs w:val="26"/>
          <w:lang w:eastAsia="en-US"/>
        </w:rPr>
        <w:t>.</w:t>
      </w:r>
      <w:bookmarkEnd w:id="9"/>
      <w:bookmarkEnd w:id="10"/>
      <w:bookmarkEnd w:id="11"/>
    </w:p>
    <w:p w14:paraId="3F5B5FC3" w14:textId="77777777" w:rsidR="00BF4B2E" w:rsidRDefault="00BF4B2E" w:rsidP="00BF4B2E">
      <w:pPr>
        <w:keepNext/>
        <w:keepLines/>
        <w:spacing w:before="200" w:line="276" w:lineRule="auto"/>
        <w:jc w:val="center"/>
        <w:outlineLvl w:val="1"/>
        <w:rPr>
          <w:b/>
          <w:bCs/>
          <w:color w:val="365F91"/>
          <w:sz w:val="26"/>
          <w:szCs w:val="26"/>
          <w:lang w:eastAsia="en-US"/>
        </w:rPr>
      </w:pPr>
      <w:r>
        <w:rPr>
          <w:b/>
          <w:bCs/>
          <w:color w:val="365F91"/>
          <w:sz w:val="26"/>
          <w:szCs w:val="26"/>
          <w:lang w:eastAsia="en-US"/>
        </w:rPr>
        <w:br w:type="page"/>
      </w:r>
    </w:p>
    <w:p w14:paraId="2F75960E" w14:textId="77777777" w:rsidR="00BF4B2E" w:rsidRPr="009460AE" w:rsidRDefault="00BF4B2E" w:rsidP="00BF4B2E">
      <w:pPr>
        <w:keepNext/>
        <w:keepLines/>
        <w:spacing w:before="200" w:line="276" w:lineRule="auto"/>
        <w:jc w:val="center"/>
        <w:outlineLvl w:val="1"/>
        <w:rPr>
          <w:b/>
          <w:bCs/>
          <w:color w:val="365F91"/>
          <w:sz w:val="26"/>
          <w:szCs w:val="26"/>
          <w:lang w:eastAsia="en-US"/>
        </w:rPr>
      </w:pPr>
    </w:p>
    <w:p w14:paraId="4D0A653C" w14:textId="77777777" w:rsidR="00BF4B2E" w:rsidRPr="00823942" w:rsidRDefault="00BF4B2E" w:rsidP="00BF4B2E">
      <w:pPr>
        <w:pStyle w:val="Heading1"/>
        <w:keepLines/>
        <w:tabs>
          <w:tab w:val="left" w:pos="3630"/>
        </w:tabs>
        <w:spacing w:before="360" w:after="240" w:line="259" w:lineRule="auto"/>
        <w:rPr>
          <w:rFonts w:ascii="Times New Roman" w:hAnsi="Times New Roman"/>
          <w:bCs w:val="0"/>
          <w:color w:val="365F91"/>
          <w:spacing w:val="-10"/>
          <w:kern w:val="28"/>
          <w:sz w:val="28"/>
          <w:szCs w:val="28"/>
          <w:lang w:eastAsia="en-US"/>
        </w:rPr>
      </w:pPr>
      <w:bookmarkStart w:id="12" w:name="_Toc8025981"/>
      <w:bookmarkStart w:id="13" w:name="_Toc8132385"/>
      <w:bookmarkStart w:id="14" w:name="_Toc8214173"/>
      <w:r w:rsidRPr="00823942">
        <w:rPr>
          <w:rFonts w:ascii="Times New Roman" w:hAnsi="Times New Roman"/>
          <w:bCs w:val="0"/>
          <w:color w:val="365F91"/>
          <w:spacing w:val="-10"/>
          <w:kern w:val="28"/>
          <w:sz w:val="28"/>
          <w:szCs w:val="28"/>
          <w:lang w:eastAsia="en-US"/>
        </w:rPr>
        <w:t>SADRŽAJ</w:t>
      </w:r>
      <w:bookmarkEnd w:id="12"/>
      <w:bookmarkEnd w:id="13"/>
      <w:bookmarkEnd w:id="14"/>
      <w:r w:rsidRPr="00823942">
        <w:rPr>
          <w:rFonts w:ascii="Times New Roman" w:hAnsi="Times New Roman"/>
          <w:bCs w:val="0"/>
          <w:color w:val="365F91"/>
          <w:spacing w:val="-10"/>
          <w:kern w:val="28"/>
          <w:sz w:val="28"/>
          <w:szCs w:val="28"/>
          <w:lang w:eastAsia="en-US"/>
        </w:rPr>
        <w:tab/>
      </w:r>
    </w:p>
    <w:p w14:paraId="22DA99F2" w14:textId="77777777" w:rsidR="00BF4B2E" w:rsidRPr="00823942" w:rsidRDefault="00BF4B2E" w:rsidP="00BF4B2E">
      <w:pPr>
        <w:pStyle w:val="TOC3"/>
        <w:tabs>
          <w:tab w:val="right" w:leader="dot" w:pos="9060"/>
        </w:tabs>
        <w:ind w:left="0"/>
        <w:rPr>
          <w:rFonts w:ascii="Calibri" w:hAnsi="Calibri"/>
          <w:b/>
          <w:noProof/>
          <w:color w:val="365F91"/>
          <w:sz w:val="22"/>
          <w:szCs w:val="22"/>
        </w:rPr>
      </w:pPr>
      <w:r w:rsidRPr="00823942">
        <w:rPr>
          <w:rFonts w:ascii="Calibri Light" w:hAnsi="Calibri Light"/>
          <w:b/>
          <w:bCs/>
          <w:noProof/>
          <w:color w:val="365F91"/>
          <w:sz w:val="32"/>
          <w:szCs w:val="32"/>
          <w:lang w:val="en-US" w:eastAsia="en-US"/>
        </w:rPr>
        <w:fldChar w:fldCharType="begin"/>
      </w:r>
      <w:r w:rsidRPr="00823942">
        <w:rPr>
          <w:b/>
          <w:bCs/>
          <w:noProof/>
          <w:color w:val="365F91"/>
        </w:rPr>
        <w:instrText xml:space="preserve"> TOC \o "1-3" \h \z \u </w:instrText>
      </w:r>
      <w:r w:rsidRPr="00823942">
        <w:rPr>
          <w:rFonts w:ascii="Calibri Light" w:hAnsi="Calibri Light"/>
          <w:b/>
          <w:bCs/>
          <w:noProof/>
          <w:color w:val="365F91"/>
          <w:sz w:val="32"/>
          <w:szCs w:val="32"/>
          <w:lang w:val="en-US" w:eastAsia="en-US"/>
        </w:rPr>
        <w:fldChar w:fldCharType="separate"/>
      </w:r>
    </w:p>
    <w:p w14:paraId="3750A903" w14:textId="05BB4A4B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4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1.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Uvod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_Toc8214174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1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C70B899" w14:textId="7BC25988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5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2.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Sredstva za sufinanciranje provedbe EU projekata na regionalnoj i lokalnoj razini za 2019. godinu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_Toc8214175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1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7B669D9F" w14:textId="782859BA" w:rsidR="00BF4B2E" w:rsidRPr="00823942" w:rsidRDefault="007C0423" w:rsidP="00BF4B2E">
      <w:pPr>
        <w:pStyle w:val="TOC1"/>
        <w:tabs>
          <w:tab w:val="left" w:pos="284"/>
        </w:tabs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6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3.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Uvjeti prihvatljivosti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_Toc8214176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2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AB9C703" w14:textId="11F38817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7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3.1.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Prihvatljivi Korisnici i uvjeti koje trebaju ispunjavati za podnošenje zahtjeva za sufinanciranje provedbe EU projekta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_Toc8214177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2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34148772" w14:textId="34AF6D50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8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3.2.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Prihvatljiva područja i troškovi sufinanciranja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_Toc8214178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3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129CF396" w14:textId="580C18A1" w:rsidR="00BF4B2E" w:rsidRPr="00823942" w:rsidRDefault="007C0423" w:rsidP="00BF4B2E">
      <w:pPr>
        <w:pStyle w:val="TOC1"/>
        <w:tabs>
          <w:tab w:val="left" w:pos="284"/>
        </w:tabs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79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4.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Kriteriji za utvrđivanje visine sufinanciranja provedbe EU projekata sredstvima Programa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_Toc8214179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4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A398CCC" w14:textId="6FFA02B9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0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5.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Minimalna i maksimalna vrijednost zahtjeva za sufinanciranje provedbe EU projekta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_Toc8214180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5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7CDB36A3" w14:textId="7EA251A7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1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6.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Poziv za sufinanciranje provedbe EU projekata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_Toc8214181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5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00CC04D4" w14:textId="4ECDA795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2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7.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 xml:space="preserve">Zahtjev za sufinanciranje provedbe EU projekta 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_Toc8214182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5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DE1E500" w14:textId="7F1974DA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3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7.1.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 xml:space="preserve">Tko može podnijeti Zahtjev 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_Toc8214183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5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4E1AFC61" w14:textId="658418E7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4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7.2.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Postupak podnošenja Zahtjeva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_Toc8214184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6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7C50F03C" w14:textId="2D7D693D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5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7.3.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Gdje poslati Zahtjev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_Toc8214185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7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481D31F8" w14:textId="59E2F25F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6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8.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Postupanje sa Zahtjevom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_Toc8214186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7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312E0D2" w14:textId="27516B65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7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8.1.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Zaprimanje i registracija zahtjeva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_Toc8214187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8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6479715" w14:textId="68DCA1E4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8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8.2.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Obrada zahtjeva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_Toc8214188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8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237BBC59" w14:textId="4F4BB360" w:rsidR="00BF4B2E" w:rsidRPr="00823942" w:rsidRDefault="007C0423" w:rsidP="00BF4B2E">
      <w:pPr>
        <w:pStyle w:val="TOC2"/>
        <w:tabs>
          <w:tab w:val="left" w:pos="880"/>
          <w:tab w:val="right" w:leader="dot" w:pos="9060"/>
        </w:tabs>
        <w:ind w:left="851" w:hanging="61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89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8.3.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Odluka o sufinanciranju provedbe EU projekta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_Toc8214189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9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5CF57341" w14:textId="32CD86AB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90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9.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Realizacija prihvaćenih zahtjeva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_Toc8214190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9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4F53650C" w14:textId="472E9CE2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91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10.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 xml:space="preserve">Kontrola i nadzor nad korištenjem sredstava 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_Toc8214191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10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4D584E6E" w14:textId="1D1D4EF2" w:rsidR="00BF4B2E" w:rsidRPr="00823942" w:rsidRDefault="007C0423" w:rsidP="00BF4B2E">
      <w:pPr>
        <w:pStyle w:val="TOC1"/>
        <w:rPr>
          <w:rFonts w:ascii="Calibri" w:hAnsi="Calibri"/>
          <w:b/>
          <w:noProof/>
          <w:color w:val="365F91"/>
          <w:sz w:val="22"/>
          <w:szCs w:val="22"/>
        </w:rPr>
      </w:pPr>
      <w:hyperlink w:anchor="_Toc8214192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11.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Kome se obratiti ukoliko imate pitanja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_Toc8214192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10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4FC5C054" w14:textId="74E7DBCD" w:rsidR="00BF4B2E" w:rsidRPr="00823942" w:rsidRDefault="007C0423" w:rsidP="00BF4B2E">
      <w:pPr>
        <w:pStyle w:val="TOC1"/>
        <w:rPr>
          <w:rFonts w:ascii="Calibri" w:hAnsi="Calibri"/>
          <w:noProof/>
          <w:color w:val="365F91"/>
          <w:sz w:val="22"/>
          <w:szCs w:val="22"/>
        </w:rPr>
      </w:pPr>
      <w:hyperlink w:anchor="_Toc8214193" w:history="1"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12.</w:t>
        </w:r>
        <w:r w:rsidR="00BF4B2E" w:rsidRPr="00823942">
          <w:rPr>
            <w:rFonts w:ascii="Calibri" w:hAnsi="Calibri"/>
            <w:b/>
            <w:noProof/>
            <w:color w:val="365F91"/>
            <w:sz w:val="22"/>
            <w:szCs w:val="22"/>
          </w:rPr>
          <w:tab/>
        </w:r>
        <w:r w:rsidR="00BF4B2E" w:rsidRPr="00823942">
          <w:rPr>
            <w:rStyle w:val="Hyperlink"/>
            <w:rFonts w:ascii="Cambria" w:hAnsi="Cambria"/>
            <w:b/>
            <w:bCs/>
            <w:noProof/>
            <w:color w:val="365F91"/>
            <w:lang w:eastAsia="en-US"/>
          </w:rPr>
          <w:t>Prilozi Uputama za korisnike</w:t>
        </w:r>
        <w:r w:rsidR="00BF4B2E" w:rsidRPr="00823942">
          <w:rPr>
            <w:b/>
            <w:noProof/>
            <w:webHidden/>
            <w:color w:val="365F91"/>
          </w:rPr>
          <w:tab/>
        </w:r>
        <w:r w:rsidR="00BF4B2E" w:rsidRPr="00823942">
          <w:rPr>
            <w:b/>
            <w:noProof/>
            <w:webHidden/>
            <w:color w:val="365F91"/>
          </w:rPr>
          <w:fldChar w:fldCharType="begin"/>
        </w:r>
        <w:r w:rsidR="00BF4B2E" w:rsidRPr="00823942">
          <w:rPr>
            <w:b/>
            <w:noProof/>
            <w:webHidden/>
            <w:color w:val="365F91"/>
          </w:rPr>
          <w:instrText xml:space="preserve"> PAGEREF _Toc8214193 \h </w:instrText>
        </w:r>
        <w:r w:rsidR="00BF4B2E" w:rsidRPr="00823942">
          <w:rPr>
            <w:b/>
            <w:noProof/>
            <w:webHidden/>
            <w:color w:val="365F91"/>
          </w:rPr>
        </w:r>
        <w:r w:rsidR="00BF4B2E" w:rsidRPr="00823942">
          <w:rPr>
            <w:b/>
            <w:noProof/>
            <w:webHidden/>
            <w:color w:val="365F91"/>
          </w:rPr>
          <w:fldChar w:fldCharType="separate"/>
        </w:r>
        <w:r w:rsidR="00BF4B2E">
          <w:rPr>
            <w:b/>
            <w:noProof/>
            <w:webHidden/>
            <w:color w:val="365F91"/>
          </w:rPr>
          <w:t>11</w:t>
        </w:r>
        <w:r w:rsidR="00BF4B2E" w:rsidRPr="00823942">
          <w:rPr>
            <w:b/>
            <w:noProof/>
            <w:webHidden/>
            <w:color w:val="365F91"/>
          </w:rPr>
          <w:fldChar w:fldCharType="end"/>
        </w:r>
      </w:hyperlink>
    </w:p>
    <w:p w14:paraId="707045B5" w14:textId="77777777" w:rsidR="00BF4B2E" w:rsidRPr="009460AE" w:rsidRDefault="00BF4B2E" w:rsidP="00BF4B2E">
      <w:pPr>
        <w:spacing w:after="200" w:line="276" w:lineRule="auto"/>
        <w:rPr>
          <w:rFonts w:eastAsia="Calibri"/>
          <w:lang w:eastAsia="en-US"/>
        </w:rPr>
      </w:pPr>
      <w:r w:rsidRPr="00823942">
        <w:rPr>
          <w:b/>
          <w:bCs/>
          <w:noProof/>
          <w:color w:val="365F91"/>
        </w:rPr>
        <w:fldChar w:fldCharType="end"/>
      </w:r>
    </w:p>
    <w:p w14:paraId="1E2F1FE0" w14:textId="77777777" w:rsidR="00BF4B2E" w:rsidRDefault="00BF4B2E" w:rsidP="00BF4B2E">
      <w:pPr>
        <w:rPr>
          <w:rFonts w:eastAsia="Calibri"/>
          <w:lang w:eastAsia="en-US"/>
        </w:rPr>
        <w:sectPr w:rsidR="00BF4B2E" w:rsidSect="009C24A4">
          <w:pgSz w:w="11906" w:h="16838" w:code="9"/>
          <w:pgMar w:top="1276" w:right="1274" w:bottom="1247" w:left="1418" w:header="709" w:footer="709" w:gutter="0"/>
          <w:paperSrc w:first="15"/>
          <w:pgNumType w:start="0"/>
          <w:cols w:space="708"/>
          <w:titlePg/>
          <w:docGrid w:linePitch="360"/>
        </w:sectPr>
      </w:pPr>
    </w:p>
    <w:p w14:paraId="10E6963D" w14:textId="77777777" w:rsidR="00BF4B2E" w:rsidRPr="00823942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15" w:name="_Toc428275172"/>
      <w:bookmarkStart w:id="16" w:name="_Toc7706461"/>
      <w:bookmarkStart w:id="17" w:name="_Toc8214174"/>
      <w:r w:rsidRPr="00823942">
        <w:rPr>
          <w:rFonts w:ascii="Cambria" w:hAnsi="Cambria"/>
          <w:b/>
          <w:bCs/>
          <w:color w:val="365F91"/>
          <w:sz w:val="28"/>
          <w:szCs w:val="28"/>
          <w:lang w:eastAsia="en-US"/>
        </w:rPr>
        <w:lastRenderedPageBreak/>
        <w:t>Uvod</w:t>
      </w:r>
      <w:bookmarkEnd w:id="15"/>
      <w:bookmarkEnd w:id="16"/>
      <w:bookmarkEnd w:id="17"/>
    </w:p>
    <w:p w14:paraId="791E6F09" w14:textId="77777777" w:rsidR="00BF4B2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B66FCA">
        <w:rPr>
          <w:rFonts w:eastAsia="Calibri"/>
          <w:lang w:eastAsia="en-US"/>
        </w:rPr>
        <w:t>Ministarstvo regionalnoga razvoja i fondova Europske unije (u nastavku teksta: Ministarstvo) objav</w:t>
      </w:r>
      <w:r>
        <w:rPr>
          <w:rFonts w:eastAsia="Calibri"/>
          <w:lang w:eastAsia="en-US"/>
        </w:rPr>
        <w:t xml:space="preserve">ilo je </w:t>
      </w:r>
      <w:r w:rsidRPr="00B66FCA">
        <w:rPr>
          <w:rFonts w:eastAsia="Calibri"/>
          <w:lang w:eastAsia="en-US"/>
        </w:rPr>
        <w:t>Javni poziv za sufinanciranje provedbe EU projekata na regionalnoj i lokalnoj razini za 2019. godinu (u nastavku teksta: Poziv) prema Programu sufinanciranj</w:t>
      </w:r>
      <w:r>
        <w:rPr>
          <w:rFonts w:eastAsia="Calibri"/>
          <w:lang w:eastAsia="en-US"/>
        </w:rPr>
        <w:t>a</w:t>
      </w:r>
      <w:r w:rsidRPr="00B66FCA">
        <w:rPr>
          <w:rFonts w:eastAsia="Calibri"/>
          <w:lang w:eastAsia="en-US"/>
        </w:rPr>
        <w:t xml:space="preserve"> provedbe EU projekata na regionalnoj i lokalnoj razini za 2019. godinu (u nastavku teksta: Program)</w:t>
      </w:r>
      <w:r>
        <w:rPr>
          <w:rFonts w:eastAsia="Calibri"/>
          <w:lang w:eastAsia="en-US"/>
        </w:rPr>
        <w:t xml:space="preserve">. </w:t>
      </w:r>
    </w:p>
    <w:p w14:paraId="1F96940C" w14:textId="77777777" w:rsidR="00BF4B2E" w:rsidRPr="00B66FCA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B66FCA">
        <w:rPr>
          <w:rFonts w:eastAsia="Calibri"/>
          <w:lang w:eastAsia="en-US"/>
        </w:rPr>
        <w:t xml:space="preserve">Program </w:t>
      </w:r>
      <w:r>
        <w:rPr>
          <w:rFonts w:eastAsia="Calibri"/>
          <w:lang w:eastAsia="en-US"/>
        </w:rPr>
        <w:t xml:space="preserve">je </w:t>
      </w:r>
      <w:r w:rsidRPr="00B66FCA">
        <w:rPr>
          <w:rFonts w:eastAsia="Calibri"/>
          <w:lang w:eastAsia="en-US"/>
        </w:rPr>
        <w:t>namijenjen povećanju apsorpcije EU sredstava koja su na raspolaganju Republici Hrvatskoj, jačanju konkurentnosti regija i uravnoteženom regionalnom razvoju. Program predstavlja izravnu pomoć korisnicima u sufinanciranju vlastitih troškova vezanih uz provedbu EU projekata na regionalnoj i lokalnoj razini.</w:t>
      </w:r>
    </w:p>
    <w:p w14:paraId="6EBA59DD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Sredstva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 su bespovratna i namjenska, a usmjeravaju se projektima sufinanciranim sredstvima europskih strukturnih i investicijskih fondova (u nastavku teksta: EU projekti) čiji su nositelji općine, gradovi i županije, odnosno pravne osobe u njihovom većinskom vlasništvu ili suvlasništvu i ustanove čiji su osnivači (u nastavku teksta: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orisnici). </w:t>
      </w:r>
    </w:p>
    <w:p w14:paraId="7E165464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Poziv je objavljen na temelju Odluke o objavi </w:t>
      </w:r>
      <w:r w:rsidRPr="00B66FCA">
        <w:rPr>
          <w:rFonts w:eastAsia="Calibri"/>
          <w:lang w:eastAsia="en-US"/>
        </w:rPr>
        <w:t>Javn</w:t>
      </w:r>
      <w:r>
        <w:rPr>
          <w:rFonts w:eastAsia="Calibri"/>
          <w:lang w:eastAsia="en-US"/>
        </w:rPr>
        <w:t>og</w:t>
      </w:r>
      <w:r w:rsidRPr="00B66FCA">
        <w:rPr>
          <w:rFonts w:eastAsia="Calibri"/>
          <w:lang w:eastAsia="en-US"/>
        </w:rPr>
        <w:t xml:space="preserve"> poziv</w:t>
      </w:r>
      <w:r>
        <w:rPr>
          <w:rFonts w:eastAsia="Calibri"/>
          <w:lang w:eastAsia="en-US"/>
        </w:rPr>
        <w:t>a</w:t>
      </w:r>
      <w:r w:rsidRPr="00B66FCA">
        <w:rPr>
          <w:rFonts w:eastAsia="Calibri"/>
          <w:lang w:eastAsia="en-US"/>
        </w:rPr>
        <w:t xml:space="preserve"> za sufinanciranje provedbe EU projekata na regionalnoj i lokalnoj razini za 2019. godinu</w:t>
      </w:r>
      <w:r>
        <w:rPr>
          <w:rFonts w:eastAsia="Calibri"/>
          <w:lang w:eastAsia="en-US"/>
        </w:rPr>
        <w:t xml:space="preserve"> (</w:t>
      </w:r>
      <w:r w:rsidRPr="004B1C86">
        <w:rPr>
          <w:rFonts w:eastAsia="Calibri"/>
          <w:lang w:eastAsia="en-US"/>
        </w:rPr>
        <w:t xml:space="preserve">KLASA: 402-07/19-02/1, URBROJ: </w:t>
      </w:r>
      <w:r w:rsidRPr="00FC3C37">
        <w:rPr>
          <w:rFonts w:eastAsia="Calibri"/>
          <w:lang w:eastAsia="en-US"/>
        </w:rPr>
        <w:t>538-06-1-1-/218-19-7 od 27. lipnja 2019., u nastavku teksta: Odluka).</w:t>
      </w:r>
      <w:r>
        <w:rPr>
          <w:rFonts w:eastAsia="Calibri"/>
          <w:lang w:eastAsia="en-US"/>
        </w:rPr>
        <w:t xml:space="preserve"> </w:t>
      </w:r>
    </w:p>
    <w:p w14:paraId="39B069C1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Predmet Poziva je sufinanciranje provedbe EU projekata na regionalnoj i lokalnoj razini korisnicima koji imaju sklopljen ugovor o dodjeli bespovratnih sredstava za provedbu EU projekta (u nastavku teksta: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 o EU projektu). </w:t>
      </w:r>
    </w:p>
    <w:p w14:paraId="3FD5DA78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Sredstva </w:t>
      </w:r>
      <w:r>
        <w:rPr>
          <w:rFonts w:eastAsia="Calibri"/>
          <w:lang w:eastAsia="en-US"/>
        </w:rPr>
        <w:t>se</w:t>
      </w:r>
      <w:r w:rsidRPr="009460AE">
        <w:rPr>
          <w:rFonts w:eastAsia="Calibri"/>
          <w:lang w:eastAsia="en-US"/>
        </w:rPr>
        <w:t xml:space="preserve"> dodjeljuju na način i prema kriterijima utvrđenim </w:t>
      </w:r>
      <w:r>
        <w:rPr>
          <w:rFonts w:eastAsia="Calibri"/>
          <w:lang w:eastAsia="en-US"/>
        </w:rPr>
        <w:t xml:space="preserve">Programom, </w:t>
      </w:r>
      <w:r w:rsidRPr="009460AE">
        <w:rPr>
          <w:rFonts w:eastAsia="Calibri"/>
          <w:lang w:eastAsia="en-US"/>
        </w:rPr>
        <w:t>a detaljno se pojašnjavaju ovim Uputama.</w:t>
      </w:r>
      <w:bookmarkStart w:id="18" w:name="_Toc428196220"/>
      <w:bookmarkStart w:id="19" w:name="_Toc428196276"/>
      <w:bookmarkStart w:id="20" w:name="_Toc428196332"/>
      <w:bookmarkStart w:id="21" w:name="_Toc428196394"/>
      <w:bookmarkStart w:id="22" w:name="_Toc428196450"/>
      <w:bookmarkStart w:id="23" w:name="_Toc428196506"/>
      <w:bookmarkStart w:id="24" w:name="_Toc428196562"/>
      <w:bookmarkStart w:id="25" w:name="_Toc428197299"/>
      <w:bookmarkStart w:id="26" w:name="_Toc428199697"/>
      <w:bookmarkStart w:id="27" w:name="_Toc428199753"/>
      <w:bookmarkStart w:id="28" w:name="_Toc428200114"/>
      <w:bookmarkStart w:id="29" w:name="_Toc428192091"/>
      <w:bookmarkStart w:id="30" w:name="_Toc428192126"/>
      <w:bookmarkStart w:id="31" w:name="_Toc428192437"/>
      <w:bookmarkStart w:id="32" w:name="_Toc428192468"/>
      <w:bookmarkStart w:id="33" w:name="_Toc428193801"/>
      <w:bookmarkStart w:id="34" w:name="_Toc428193846"/>
      <w:bookmarkStart w:id="35" w:name="_Toc428193877"/>
      <w:bookmarkStart w:id="36" w:name="_Toc428196222"/>
      <w:bookmarkStart w:id="37" w:name="_Toc428196278"/>
      <w:bookmarkStart w:id="38" w:name="_Toc428196334"/>
      <w:bookmarkStart w:id="39" w:name="_Toc428196396"/>
      <w:bookmarkStart w:id="40" w:name="_Toc428196452"/>
      <w:bookmarkStart w:id="41" w:name="_Toc428196508"/>
      <w:bookmarkStart w:id="42" w:name="_Toc428196564"/>
      <w:bookmarkStart w:id="43" w:name="_Toc428197301"/>
      <w:bookmarkStart w:id="44" w:name="_Toc428199699"/>
      <w:bookmarkStart w:id="45" w:name="_Toc428199755"/>
      <w:bookmarkStart w:id="46" w:name="_Toc4282001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A2B00C5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426" w:hanging="426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47" w:name="_Toc428196224"/>
      <w:bookmarkStart w:id="48" w:name="_Toc428196280"/>
      <w:bookmarkStart w:id="49" w:name="_Toc428196336"/>
      <w:bookmarkStart w:id="50" w:name="_Toc428196398"/>
      <w:bookmarkStart w:id="51" w:name="_Toc428196454"/>
      <w:bookmarkStart w:id="52" w:name="_Toc428196510"/>
      <w:bookmarkStart w:id="53" w:name="_Toc428196566"/>
      <w:bookmarkStart w:id="54" w:name="_Toc428197303"/>
      <w:bookmarkStart w:id="55" w:name="_Toc428199701"/>
      <w:bookmarkStart w:id="56" w:name="_Toc428199757"/>
      <w:bookmarkStart w:id="57" w:name="_Toc428200118"/>
      <w:bookmarkStart w:id="58" w:name="_Toc428275128"/>
      <w:bookmarkStart w:id="59" w:name="_Toc428275173"/>
      <w:bookmarkStart w:id="60" w:name="_Toc428275174"/>
      <w:bookmarkStart w:id="61" w:name="_Toc7706462"/>
      <w:bookmarkStart w:id="62" w:name="_Toc821417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Sredstva </w:t>
      </w:r>
      <w:r w:rsidRPr="00A23636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za sufinanciranje provedbe EU projekata na regionalnoj i lokalnoj razini za 2019. </w:t>
      </w: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godinu</w:t>
      </w:r>
      <w:bookmarkEnd w:id="60"/>
      <w:bookmarkEnd w:id="61"/>
      <w:bookmarkEnd w:id="62"/>
    </w:p>
    <w:p w14:paraId="2EC92A82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7D7639">
        <w:rPr>
          <w:rFonts w:eastAsia="Calibri"/>
          <w:lang w:eastAsia="en-US"/>
        </w:rPr>
        <w:t xml:space="preserve">Sredstva </w:t>
      </w:r>
      <w:r>
        <w:rPr>
          <w:rFonts w:eastAsia="Calibri"/>
          <w:lang w:eastAsia="en-US"/>
        </w:rPr>
        <w:t xml:space="preserve">za </w:t>
      </w:r>
      <w:r w:rsidRPr="009460AE">
        <w:rPr>
          <w:rFonts w:eastAsia="Calibri"/>
          <w:lang w:eastAsia="en-US"/>
        </w:rPr>
        <w:t xml:space="preserve">sufinanciranje provedbe EU projekata na regionalnoj i lokalnoj razini </w:t>
      </w:r>
      <w:r>
        <w:rPr>
          <w:rFonts w:eastAsia="Calibri"/>
          <w:lang w:eastAsia="en-US"/>
        </w:rPr>
        <w:t xml:space="preserve">za 2019. godinu </w:t>
      </w:r>
      <w:r w:rsidRPr="007D7639">
        <w:rPr>
          <w:rFonts w:eastAsia="Calibri"/>
          <w:lang w:eastAsia="en-US"/>
        </w:rPr>
        <w:t>osigurana su u Državnom proračunu Republike Hrvatske za 201</w:t>
      </w:r>
      <w:r>
        <w:rPr>
          <w:rFonts w:eastAsia="Calibri"/>
          <w:lang w:eastAsia="en-US"/>
        </w:rPr>
        <w:t>9</w:t>
      </w:r>
      <w:r w:rsidRPr="007D7639">
        <w:rPr>
          <w:rFonts w:eastAsia="Calibri"/>
          <w:lang w:eastAsia="en-US"/>
        </w:rPr>
        <w:t>. godinu i projekcijama za 20</w:t>
      </w:r>
      <w:r>
        <w:rPr>
          <w:rFonts w:eastAsia="Calibri"/>
          <w:lang w:eastAsia="en-US"/>
        </w:rPr>
        <w:t>20</w:t>
      </w:r>
      <w:r w:rsidRPr="007D7639">
        <w:rPr>
          <w:rFonts w:eastAsia="Calibri"/>
          <w:lang w:eastAsia="en-US"/>
        </w:rPr>
        <w:t>. i 202</w:t>
      </w:r>
      <w:r>
        <w:rPr>
          <w:rFonts w:eastAsia="Calibri"/>
          <w:lang w:eastAsia="en-US"/>
        </w:rPr>
        <w:t>1</w:t>
      </w:r>
      <w:r w:rsidRPr="007D7639">
        <w:rPr>
          <w:rFonts w:eastAsia="Calibri"/>
          <w:lang w:eastAsia="en-US"/>
        </w:rPr>
        <w:t xml:space="preserve">. godinu u razdjelu 061, glava 05 Ministarstva regionalnoga razvoja i fondova Europske unije, program 2901 – Regionalna konkurentnost i urbani razvoj, K680040 - </w:t>
      </w:r>
      <w:r>
        <w:rPr>
          <w:rFonts w:eastAsia="Calibri"/>
          <w:lang w:eastAsia="en-US"/>
        </w:rPr>
        <w:t>S</w:t>
      </w:r>
      <w:r w:rsidRPr="007D7639">
        <w:rPr>
          <w:rFonts w:eastAsia="Calibri"/>
          <w:lang w:eastAsia="en-US"/>
        </w:rPr>
        <w:t>ufinanciranje EU projekata</w:t>
      </w:r>
      <w:r>
        <w:rPr>
          <w:rFonts w:eastAsia="Calibri"/>
          <w:lang w:eastAsia="en-US"/>
        </w:rPr>
        <w:t xml:space="preserve">. </w:t>
      </w:r>
    </w:p>
    <w:p w14:paraId="767085C1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Planirani iznos sredstava u okviru </w:t>
      </w:r>
      <w:r>
        <w:rPr>
          <w:rFonts w:eastAsia="Calibri"/>
          <w:lang w:eastAsia="en-US"/>
        </w:rPr>
        <w:t>ovog Poziva</w:t>
      </w:r>
      <w:r w:rsidRPr="009460AE">
        <w:rPr>
          <w:rFonts w:eastAsia="Calibri"/>
          <w:lang w:eastAsia="en-US"/>
        </w:rPr>
        <w:t xml:space="preserve"> je </w:t>
      </w:r>
      <w:r w:rsidRPr="00C75B18">
        <w:rPr>
          <w:rFonts w:eastAsia="Calibri"/>
          <w:lang w:eastAsia="en-US"/>
        </w:rPr>
        <w:t>300.000.000,00 kuna</w:t>
      </w:r>
      <w:r w:rsidRPr="009460AE">
        <w:rPr>
          <w:rFonts w:eastAsia="Calibri"/>
          <w:lang w:eastAsia="en-US"/>
        </w:rPr>
        <w:t xml:space="preserve"> (slovima: </w:t>
      </w:r>
      <w:proofErr w:type="spellStart"/>
      <w:r>
        <w:rPr>
          <w:rFonts w:eastAsia="Calibri"/>
          <w:lang w:eastAsia="en-US"/>
        </w:rPr>
        <w:t>tristo</w:t>
      </w:r>
      <w:r w:rsidRPr="009460AE">
        <w:rPr>
          <w:rFonts w:eastAsia="Calibri"/>
          <w:lang w:eastAsia="en-US"/>
        </w:rPr>
        <w:t>milijunakunainulalipa</w:t>
      </w:r>
      <w:proofErr w:type="spellEnd"/>
      <w:r w:rsidRPr="009460AE">
        <w:rPr>
          <w:rFonts w:eastAsia="Calibri"/>
          <w:lang w:eastAsia="en-US"/>
        </w:rPr>
        <w:t xml:space="preserve">). </w:t>
      </w:r>
      <w:bookmarkStart w:id="63" w:name="_Toc428191089"/>
      <w:bookmarkStart w:id="64" w:name="_Toc428191148"/>
      <w:bookmarkStart w:id="65" w:name="_Toc428192095"/>
      <w:bookmarkStart w:id="66" w:name="_Toc428192130"/>
      <w:bookmarkStart w:id="67" w:name="_Toc428192441"/>
      <w:bookmarkStart w:id="68" w:name="_Toc428192472"/>
      <w:bookmarkStart w:id="69" w:name="_Toc428193805"/>
      <w:bookmarkStart w:id="70" w:name="_Toc428193850"/>
      <w:bookmarkStart w:id="71" w:name="_Toc428193881"/>
      <w:bookmarkStart w:id="72" w:name="_Toc428196227"/>
      <w:bookmarkStart w:id="73" w:name="_Toc428196283"/>
      <w:bookmarkStart w:id="74" w:name="_Toc428196339"/>
      <w:bookmarkStart w:id="75" w:name="_Toc428196401"/>
      <w:bookmarkStart w:id="76" w:name="_Toc428196457"/>
      <w:bookmarkStart w:id="77" w:name="_Toc428196513"/>
      <w:bookmarkStart w:id="78" w:name="_Toc428196569"/>
      <w:bookmarkStart w:id="79" w:name="_Toc428197306"/>
      <w:bookmarkStart w:id="80" w:name="_Toc428199704"/>
      <w:bookmarkStart w:id="81" w:name="_Toc428199760"/>
      <w:bookmarkStart w:id="82" w:name="_Toc428200121"/>
      <w:bookmarkStart w:id="83" w:name="_Toc428191090"/>
      <w:bookmarkStart w:id="84" w:name="_Toc428191149"/>
      <w:bookmarkStart w:id="85" w:name="_Toc428192096"/>
      <w:bookmarkStart w:id="86" w:name="_Toc428192131"/>
      <w:bookmarkStart w:id="87" w:name="_Toc428192442"/>
      <w:bookmarkStart w:id="88" w:name="_Toc428192473"/>
      <w:bookmarkStart w:id="89" w:name="_Toc428193806"/>
      <w:bookmarkStart w:id="90" w:name="_Toc428193851"/>
      <w:bookmarkStart w:id="91" w:name="_Toc428193882"/>
      <w:bookmarkStart w:id="92" w:name="_Toc428196228"/>
      <w:bookmarkStart w:id="93" w:name="_Toc428196284"/>
      <w:bookmarkStart w:id="94" w:name="_Toc428196340"/>
      <w:bookmarkStart w:id="95" w:name="_Toc428196402"/>
      <w:bookmarkStart w:id="96" w:name="_Toc428196458"/>
      <w:bookmarkStart w:id="97" w:name="_Toc428196514"/>
      <w:bookmarkStart w:id="98" w:name="_Toc428196570"/>
      <w:bookmarkStart w:id="99" w:name="_Toc428197307"/>
      <w:bookmarkStart w:id="100" w:name="_Toc428199705"/>
      <w:bookmarkStart w:id="101" w:name="_Toc428199761"/>
      <w:bookmarkStart w:id="102" w:name="_Toc428200122"/>
      <w:bookmarkStart w:id="103" w:name="_Toc428191091"/>
      <w:bookmarkStart w:id="104" w:name="_Toc428191150"/>
      <w:bookmarkStart w:id="105" w:name="_Toc428192097"/>
      <w:bookmarkStart w:id="106" w:name="_Toc428192132"/>
      <w:bookmarkStart w:id="107" w:name="_Toc428192443"/>
      <w:bookmarkStart w:id="108" w:name="_Toc428192474"/>
      <w:bookmarkStart w:id="109" w:name="_Toc428193807"/>
      <w:bookmarkStart w:id="110" w:name="_Toc428193852"/>
      <w:bookmarkStart w:id="111" w:name="_Toc428193883"/>
      <w:bookmarkStart w:id="112" w:name="_Toc428196229"/>
      <w:bookmarkStart w:id="113" w:name="_Toc428196285"/>
      <w:bookmarkStart w:id="114" w:name="_Toc428196341"/>
      <w:bookmarkStart w:id="115" w:name="_Toc428196403"/>
      <w:bookmarkStart w:id="116" w:name="_Toc428196459"/>
      <w:bookmarkStart w:id="117" w:name="_Toc428196515"/>
      <w:bookmarkStart w:id="118" w:name="_Toc428196571"/>
      <w:bookmarkStart w:id="119" w:name="_Toc428197308"/>
      <w:bookmarkStart w:id="120" w:name="_Toc428199706"/>
      <w:bookmarkStart w:id="121" w:name="_Toc428199762"/>
      <w:bookmarkStart w:id="122" w:name="_Toc428200123"/>
      <w:bookmarkStart w:id="123" w:name="_Toc428199763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55C836B9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</w:p>
    <w:p w14:paraId="7CE8298D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200" w:line="276" w:lineRule="auto"/>
        <w:ind w:left="357" w:hanging="35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124" w:name="_Toc428196231"/>
      <w:bookmarkStart w:id="125" w:name="_Toc428196287"/>
      <w:bookmarkStart w:id="126" w:name="_Toc428196343"/>
      <w:bookmarkStart w:id="127" w:name="_Toc428196405"/>
      <w:bookmarkStart w:id="128" w:name="_Toc428196461"/>
      <w:bookmarkStart w:id="129" w:name="_Toc428196517"/>
      <w:bookmarkStart w:id="130" w:name="_Toc428196573"/>
      <w:bookmarkStart w:id="131" w:name="_Toc428197310"/>
      <w:bookmarkStart w:id="132" w:name="_Toc428199708"/>
      <w:bookmarkStart w:id="133" w:name="_Toc428199764"/>
      <w:bookmarkStart w:id="134" w:name="_Toc428200125"/>
      <w:bookmarkStart w:id="135" w:name="_Toc428275130"/>
      <w:bookmarkStart w:id="136" w:name="_Toc428275175"/>
      <w:bookmarkStart w:id="137" w:name="_Toc428192445"/>
      <w:bookmarkStart w:id="138" w:name="_Toc428192476"/>
      <w:bookmarkStart w:id="139" w:name="_Toc428193809"/>
      <w:bookmarkStart w:id="140" w:name="_Toc428193854"/>
      <w:bookmarkStart w:id="141" w:name="_Toc428193885"/>
      <w:bookmarkStart w:id="142" w:name="_Toc428196232"/>
      <w:bookmarkStart w:id="143" w:name="_Toc428196288"/>
      <w:bookmarkStart w:id="144" w:name="_Toc428196344"/>
      <w:bookmarkStart w:id="145" w:name="_Toc428196406"/>
      <w:bookmarkStart w:id="146" w:name="_Toc428196462"/>
      <w:bookmarkStart w:id="147" w:name="_Toc428196518"/>
      <w:bookmarkStart w:id="148" w:name="_Toc428196574"/>
      <w:bookmarkStart w:id="149" w:name="_Toc428197311"/>
      <w:bookmarkStart w:id="150" w:name="_Toc428199709"/>
      <w:bookmarkStart w:id="151" w:name="_Toc428199765"/>
      <w:bookmarkStart w:id="152" w:name="_Toc428200126"/>
      <w:bookmarkStart w:id="153" w:name="_Toc428275131"/>
      <w:bookmarkStart w:id="154" w:name="_Toc428275176"/>
      <w:bookmarkStart w:id="155" w:name="_Toc428275177"/>
      <w:bookmarkStart w:id="156" w:name="_Toc7706463"/>
      <w:bookmarkStart w:id="157" w:name="_Toc8214176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lastRenderedPageBreak/>
        <w:t>Uvjeti prihvatljivosti</w:t>
      </w:r>
      <w:bookmarkStart w:id="158" w:name="_Toc428199767"/>
      <w:bookmarkStart w:id="159" w:name="_Toc428275178"/>
      <w:bookmarkEnd w:id="155"/>
      <w:bookmarkEnd w:id="156"/>
      <w:bookmarkEnd w:id="157"/>
      <w:bookmarkEnd w:id="158"/>
      <w:bookmarkEnd w:id="159"/>
    </w:p>
    <w:p w14:paraId="718EF7F6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12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160" w:name="_Toc428275179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161" w:name="_Toc7706464"/>
      <w:bookmarkStart w:id="162" w:name="_Toc8214177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Prihvatljivi </w:t>
      </w:r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K</w:t>
      </w:r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orisnici i uvjeti koje trebaju ispunjavati za podnošenje zahtjeva za </w:t>
      </w:r>
      <w:bookmarkEnd w:id="160"/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sufinanciranje provedbe EU projekta</w:t>
      </w:r>
      <w:bookmarkEnd w:id="161"/>
      <w:bookmarkEnd w:id="162"/>
    </w:p>
    <w:p w14:paraId="14CB8E62" w14:textId="77777777" w:rsidR="00BF4B2E" w:rsidRPr="009460AE" w:rsidRDefault="00BF4B2E" w:rsidP="00BF4B2E">
      <w:pPr>
        <w:spacing w:line="276" w:lineRule="auto"/>
        <w:ind w:right="-2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Prihvatljivi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>orisnici su:</w:t>
      </w:r>
    </w:p>
    <w:p w14:paraId="6021FC5F" w14:textId="77777777" w:rsidR="00BF4B2E" w:rsidRPr="009460AE" w:rsidRDefault="00BF4B2E" w:rsidP="00BF4B2E">
      <w:pPr>
        <w:numPr>
          <w:ilvl w:val="0"/>
          <w:numId w:val="5"/>
        </w:numPr>
        <w:spacing w:line="276" w:lineRule="auto"/>
        <w:ind w:left="714" w:right="-2" w:hanging="357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>jedinice lokalne i područne (regionalne) samouprave</w:t>
      </w:r>
    </w:p>
    <w:p w14:paraId="12DBC040" w14:textId="77777777" w:rsidR="00BF4B2E" w:rsidRPr="00E648AE" w:rsidRDefault="00BF4B2E" w:rsidP="00BF4B2E">
      <w:pPr>
        <w:numPr>
          <w:ilvl w:val="0"/>
          <w:numId w:val="5"/>
        </w:numPr>
        <w:spacing w:line="276" w:lineRule="auto"/>
        <w:ind w:left="714" w:right="-2" w:hanging="357"/>
        <w:rPr>
          <w:rFonts w:eastAsia="Calibri"/>
          <w:lang w:eastAsia="en-US"/>
        </w:rPr>
      </w:pPr>
      <w:r w:rsidRPr="00E648AE">
        <w:rPr>
          <w:rFonts w:eastAsia="Calibri"/>
          <w:lang w:eastAsia="en-US"/>
        </w:rPr>
        <w:t>pravne osobe u većinskom vlasništvu ili suvlasništvu jedinica lokalne i područne (regionalne) samouprave (samo za svoje ime i za svoj račun)</w:t>
      </w:r>
    </w:p>
    <w:p w14:paraId="136B14C5" w14:textId="77777777" w:rsidR="00BF4B2E" w:rsidRPr="00E648AE" w:rsidRDefault="00BF4B2E" w:rsidP="00BF4B2E">
      <w:pPr>
        <w:numPr>
          <w:ilvl w:val="0"/>
          <w:numId w:val="5"/>
        </w:numPr>
        <w:spacing w:after="120" w:line="276" w:lineRule="auto"/>
        <w:ind w:left="714" w:right="-2" w:hanging="357"/>
        <w:rPr>
          <w:rFonts w:eastAsia="Calibri"/>
          <w:lang w:eastAsia="en-US"/>
        </w:rPr>
      </w:pPr>
      <w:r w:rsidRPr="00E648AE">
        <w:rPr>
          <w:rFonts w:eastAsia="Calibri"/>
          <w:lang w:eastAsia="en-US"/>
        </w:rPr>
        <w:t>ustanove čiji su osnivači jedinice lokalne i područne (regionalne) samouprave</w:t>
      </w:r>
    </w:p>
    <w:p w14:paraId="0E0881EA" w14:textId="77777777" w:rsidR="00BF4B2E" w:rsidRPr="009460AE" w:rsidRDefault="00BF4B2E" w:rsidP="00BF4B2E">
      <w:pPr>
        <w:spacing w:after="120" w:line="276" w:lineRule="auto"/>
        <w:ind w:right="-2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koji imaju sklopljen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>govor o EU projektu te udovoljavaju niže navedenim uvjetima</w:t>
      </w:r>
      <w:r>
        <w:rPr>
          <w:rFonts w:eastAsia="Calibri"/>
          <w:lang w:eastAsia="en-US"/>
        </w:rPr>
        <w:t>.</w:t>
      </w:r>
    </w:p>
    <w:p w14:paraId="776CB842" w14:textId="77777777" w:rsidR="00BF4B2E" w:rsidRPr="00B47C04" w:rsidRDefault="00BF4B2E" w:rsidP="00BF4B2E">
      <w:pPr>
        <w:spacing w:line="276" w:lineRule="auto"/>
        <w:ind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U okviru </w:t>
      </w:r>
      <w:r>
        <w:rPr>
          <w:rFonts w:eastAsia="Calibri"/>
          <w:lang w:eastAsia="en-US"/>
        </w:rPr>
        <w:t>O</w:t>
      </w:r>
      <w:r w:rsidRPr="00B47C04">
        <w:rPr>
          <w:rFonts w:eastAsia="Calibri"/>
          <w:lang w:eastAsia="en-US"/>
        </w:rPr>
        <w:t>perativn</w:t>
      </w:r>
      <w:r>
        <w:rPr>
          <w:rFonts w:eastAsia="Calibri"/>
          <w:lang w:eastAsia="en-US"/>
        </w:rPr>
        <w:t>og</w:t>
      </w:r>
      <w:r w:rsidRPr="00B47C04">
        <w:rPr>
          <w:rFonts w:eastAsia="Calibri"/>
          <w:lang w:eastAsia="en-US"/>
        </w:rPr>
        <w:t xml:space="preserve"> programa Konkurentnost i kohezija, </w:t>
      </w:r>
      <w:r>
        <w:rPr>
          <w:rFonts w:eastAsia="Calibri"/>
          <w:lang w:eastAsia="en-US"/>
        </w:rPr>
        <w:t xml:space="preserve">Operativnog programa </w:t>
      </w:r>
      <w:r w:rsidRPr="00B47C04">
        <w:rPr>
          <w:rFonts w:eastAsia="Calibri"/>
          <w:lang w:eastAsia="en-US"/>
        </w:rPr>
        <w:t>Učinkoviti ljudski potencijali</w:t>
      </w:r>
      <w:r>
        <w:rPr>
          <w:rFonts w:eastAsia="Calibri"/>
          <w:lang w:eastAsia="en-US"/>
        </w:rPr>
        <w:t>,</w:t>
      </w:r>
      <w:r w:rsidRPr="00B47C04">
        <w:rPr>
          <w:rFonts w:eastAsia="Calibri"/>
          <w:lang w:eastAsia="en-US"/>
        </w:rPr>
        <w:t xml:space="preserve"> Program</w:t>
      </w:r>
      <w:r>
        <w:rPr>
          <w:rFonts w:eastAsia="Calibri"/>
          <w:lang w:eastAsia="en-US"/>
        </w:rPr>
        <w:t>a</w:t>
      </w:r>
      <w:r w:rsidRPr="00B47C04">
        <w:rPr>
          <w:rFonts w:eastAsia="Calibri"/>
          <w:lang w:eastAsia="en-US"/>
        </w:rPr>
        <w:t xml:space="preserve"> ruralnog razvoja</w:t>
      </w:r>
      <w:r>
        <w:rPr>
          <w:rFonts w:eastAsia="Calibri"/>
          <w:lang w:eastAsia="en-US"/>
        </w:rPr>
        <w:t xml:space="preserve"> te</w:t>
      </w:r>
      <w:r w:rsidRPr="00B47C04">
        <w:rPr>
          <w:rFonts w:eastAsia="Calibri"/>
          <w:lang w:eastAsia="en-US"/>
        </w:rPr>
        <w:t xml:space="preserve"> Operativnog programa za pomorstvo i ribarstvo </w:t>
      </w:r>
      <w:r>
        <w:rPr>
          <w:rFonts w:eastAsia="Calibri"/>
          <w:lang w:eastAsia="en-US"/>
        </w:rPr>
        <w:t xml:space="preserve">za programsko razdoblje </w:t>
      </w:r>
      <w:r w:rsidRPr="00B47C04">
        <w:rPr>
          <w:rFonts w:eastAsia="Calibri"/>
          <w:lang w:eastAsia="en-US"/>
        </w:rPr>
        <w:t xml:space="preserve">2014. - 2020., zahtjev za </w:t>
      </w:r>
      <w:r>
        <w:rPr>
          <w:rFonts w:eastAsia="Calibri"/>
          <w:lang w:eastAsia="en-US"/>
        </w:rPr>
        <w:t xml:space="preserve">sufinanciranje provedbe EU projekta </w:t>
      </w:r>
      <w:r w:rsidRPr="00B47C04">
        <w:rPr>
          <w:rFonts w:eastAsia="Calibri"/>
          <w:lang w:eastAsia="en-US"/>
        </w:rPr>
        <w:t xml:space="preserve">mogu podnijeti prihvatljivi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>orisnici ako</w:t>
      </w:r>
      <w:r>
        <w:rPr>
          <w:rFonts w:eastAsia="Calibri"/>
          <w:lang w:eastAsia="en-US"/>
        </w:rPr>
        <w:t xml:space="preserve"> kumulativno udovoljavaju sljedećim uvjetima</w:t>
      </w:r>
      <w:r w:rsidRPr="00B47C04">
        <w:rPr>
          <w:rFonts w:eastAsia="Calibri"/>
          <w:lang w:eastAsia="en-US"/>
        </w:rPr>
        <w:t>:</w:t>
      </w:r>
    </w:p>
    <w:p w14:paraId="20E5BC68" w14:textId="77777777" w:rsidR="00BF4B2E" w:rsidRPr="00B47C04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nositelji su </w:t>
      </w:r>
      <w:r w:rsidRPr="00B47C04">
        <w:rPr>
          <w:rFonts w:eastAsia="Calibri"/>
          <w:lang w:eastAsia="en-US"/>
        </w:rPr>
        <w:t xml:space="preserve">EU projekta ili su partneri na </w:t>
      </w:r>
      <w:r>
        <w:rPr>
          <w:rFonts w:eastAsia="Calibri"/>
          <w:lang w:eastAsia="en-US"/>
        </w:rPr>
        <w:t xml:space="preserve">EU </w:t>
      </w:r>
      <w:r w:rsidRPr="00B47C04">
        <w:rPr>
          <w:rFonts w:eastAsia="Calibri"/>
          <w:lang w:eastAsia="en-US"/>
        </w:rPr>
        <w:t xml:space="preserve">projektu kojem nositelj EU projekta nije prihvatljiv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 xml:space="preserve">orisnik sredstava </w:t>
      </w:r>
      <w:r>
        <w:rPr>
          <w:rFonts w:eastAsia="Calibri"/>
          <w:lang w:eastAsia="en-US"/>
        </w:rPr>
        <w:t xml:space="preserve">Programa </w:t>
      </w:r>
      <w:r w:rsidRPr="00B47C04">
        <w:rPr>
          <w:rFonts w:eastAsia="Calibri"/>
          <w:lang w:eastAsia="en-US"/>
        </w:rPr>
        <w:t xml:space="preserve"> </w:t>
      </w:r>
    </w:p>
    <w:p w14:paraId="2879A225" w14:textId="77777777" w:rsidR="00BF4B2E" w:rsidRPr="00B47C04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dodijeljena bespovratna sredstva EU projektu iz fondova </w:t>
      </w:r>
      <w:r>
        <w:rPr>
          <w:rFonts w:eastAsia="Calibri"/>
          <w:lang w:eastAsia="en-US"/>
        </w:rPr>
        <w:t xml:space="preserve">EU se </w:t>
      </w:r>
      <w:r w:rsidRPr="00B47C04">
        <w:rPr>
          <w:rFonts w:eastAsia="Calibri"/>
          <w:lang w:eastAsia="en-US"/>
        </w:rPr>
        <w:t>ne temelje na programima dodjele državnih potpora, uključujući i potpore male vrijednosti, odnosno dodjeli pojedinačne državne potpore ili potpore male vrijednosti</w:t>
      </w:r>
    </w:p>
    <w:p w14:paraId="5D4E4067" w14:textId="77777777" w:rsidR="00BF4B2E" w:rsidRPr="00B47C04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>ulažu vlastita sredstva u provedbu EU projekta</w:t>
      </w:r>
    </w:p>
    <w:p w14:paraId="1E099CE4" w14:textId="77777777" w:rsidR="00BF4B2E" w:rsidRPr="00B47C04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za vlastito učešće u sufinanciranju EU projekta za koja traže sredstva </w:t>
      </w:r>
      <w:r>
        <w:rPr>
          <w:rFonts w:eastAsia="Calibri"/>
          <w:lang w:eastAsia="en-US"/>
        </w:rPr>
        <w:t>Programa</w:t>
      </w:r>
      <w:r w:rsidRPr="00B47C04">
        <w:rPr>
          <w:rFonts w:eastAsia="Calibri"/>
          <w:lang w:eastAsia="en-US"/>
        </w:rPr>
        <w:t xml:space="preserve"> EU projektu nije </w:t>
      </w:r>
      <w:r w:rsidRPr="009A182B">
        <w:rPr>
          <w:rFonts w:eastAsia="Calibri"/>
          <w:lang w:eastAsia="en-US"/>
        </w:rPr>
        <w:t>dodijeljeno više od 70% bespovratnih sredst</w:t>
      </w:r>
      <w:r w:rsidRPr="00495B1A">
        <w:rPr>
          <w:rFonts w:eastAsia="Calibri"/>
          <w:lang w:eastAsia="en-US"/>
        </w:rPr>
        <w:t>a</w:t>
      </w:r>
      <w:r w:rsidRPr="009A182B">
        <w:rPr>
          <w:rFonts w:eastAsia="Calibri"/>
          <w:lang w:eastAsia="en-US"/>
        </w:rPr>
        <w:t>va iz</w:t>
      </w:r>
      <w:r w:rsidRPr="00B47C04">
        <w:rPr>
          <w:rFonts w:eastAsia="Calibri"/>
          <w:lang w:eastAsia="en-US"/>
        </w:rPr>
        <w:t xml:space="preserve"> drugih javnih nacionalnih izvora sa središnje razine (Državni proračun: od proračunskih i izvanproračunskih korisnika) </w:t>
      </w:r>
    </w:p>
    <w:p w14:paraId="71D498C3" w14:textId="77777777" w:rsidR="00BF4B2E" w:rsidRPr="00B47C04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za EU projekt za koji se traži sufinanciranje sredstvima </w:t>
      </w:r>
      <w:r>
        <w:rPr>
          <w:rFonts w:eastAsia="Calibri"/>
          <w:lang w:eastAsia="en-US"/>
        </w:rPr>
        <w:t>Programa</w:t>
      </w:r>
      <w:r w:rsidRPr="00B47C04">
        <w:rPr>
          <w:rFonts w:eastAsia="Calibri"/>
          <w:lang w:eastAsia="en-US"/>
        </w:rPr>
        <w:t xml:space="preserve"> nije odobreno završno izvješće do dana podnošenja zahtjeva za </w:t>
      </w:r>
      <w:r>
        <w:rPr>
          <w:rFonts w:eastAsia="Calibri"/>
          <w:lang w:eastAsia="en-US"/>
        </w:rPr>
        <w:t xml:space="preserve">sufinanciranje provedbe EU projekta </w:t>
      </w:r>
    </w:p>
    <w:p w14:paraId="03F56B0D" w14:textId="77777777" w:rsidR="00BF4B2E" w:rsidRPr="00D23F96" w:rsidRDefault="00BF4B2E" w:rsidP="00BF4B2E">
      <w:pPr>
        <w:numPr>
          <w:ilvl w:val="0"/>
          <w:numId w:val="6"/>
        </w:numPr>
        <w:spacing w:line="276" w:lineRule="auto"/>
        <w:ind w:left="360" w:right="-2"/>
        <w:jc w:val="both"/>
        <w:rPr>
          <w:rFonts w:eastAsia="Calibri"/>
          <w:lang w:eastAsia="en-US"/>
        </w:rPr>
      </w:pPr>
      <w:bookmarkStart w:id="163" w:name="_Hlk7702566"/>
      <w:r w:rsidRPr="00B47C04">
        <w:rPr>
          <w:rFonts w:eastAsia="Calibri"/>
          <w:lang w:eastAsia="en-US"/>
        </w:rPr>
        <w:t xml:space="preserve">iznimno od prethodne točke, ako je završno izvješće o EU projektu odobreno u razdoblju između zatvaranja </w:t>
      </w:r>
      <w:r>
        <w:rPr>
          <w:rFonts w:eastAsia="Calibri"/>
          <w:lang w:eastAsia="en-US"/>
        </w:rPr>
        <w:t>Javnog poziva za dodjelu sredstava Fonda za sufinanciranje provedbe EU projekata na regionalnoj i lokalnoj razini za 2018. godinu</w:t>
      </w:r>
      <w:r w:rsidRPr="00B47C04">
        <w:rPr>
          <w:rFonts w:eastAsia="Calibri"/>
          <w:lang w:eastAsia="en-US"/>
        </w:rPr>
        <w:t xml:space="preserve"> i otvaranja Poziva</w:t>
      </w:r>
      <w:r>
        <w:rPr>
          <w:rFonts w:eastAsia="Calibri"/>
          <w:lang w:eastAsia="en-US"/>
        </w:rPr>
        <w:t xml:space="preserve"> po ovom Programu</w:t>
      </w:r>
      <w:r w:rsidRPr="00B47C0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 xml:space="preserve">orisnik može podnijeti zahtjev za </w:t>
      </w:r>
      <w:r>
        <w:rPr>
          <w:rFonts w:eastAsia="Calibri"/>
          <w:lang w:eastAsia="en-US"/>
        </w:rPr>
        <w:t>sufinanciranje provedbe EU projekta</w:t>
      </w:r>
      <w:r w:rsidRPr="00B47C04">
        <w:rPr>
          <w:rFonts w:eastAsia="Calibri"/>
          <w:lang w:eastAsia="en-US"/>
        </w:rPr>
        <w:t xml:space="preserve"> u sklopu ovog </w:t>
      </w:r>
      <w:r>
        <w:rPr>
          <w:rFonts w:eastAsia="Calibri"/>
          <w:lang w:eastAsia="en-US"/>
        </w:rPr>
        <w:t>Programa</w:t>
      </w:r>
      <w:bookmarkEnd w:id="163"/>
      <w:r w:rsidRPr="00D23F96">
        <w:rPr>
          <w:rFonts w:eastAsia="Calibri"/>
          <w:lang w:eastAsia="en-US"/>
        </w:rPr>
        <w:t>.</w:t>
      </w:r>
    </w:p>
    <w:p w14:paraId="79188F16" w14:textId="77777777" w:rsidR="00BF4B2E" w:rsidRPr="00B47C04" w:rsidRDefault="00BF4B2E" w:rsidP="00BF4B2E">
      <w:pPr>
        <w:spacing w:line="276" w:lineRule="auto"/>
        <w:rPr>
          <w:rFonts w:eastAsia="Calibri"/>
          <w:lang w:eastAsia="en-US"/>
        </w:rPr>
      </w:pPr>
    </w:p>
    <w:p w14:paraId="3E363621" w14:textId="77777777" w:rsidR="00BF4B2E" w:rsidRDefault="00BF4B2E" w:rsidP="00BF4B2E">
      <w:pPr>
        <w:spacing w:line="276" w:lineRule="auto"/>
        <w:ind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U okviru programa Europske teritorijalne suradnje u kojima sudjeluje Republika Hrvatska (prekogranični, transnacionalni i međuregionalni programi), za programsko razdoblje 2014.-2020.: IPA program prekogranične suradnje Hrvatska – Bosna i Hercegovina – Crna Gora, IPA program prekogranične suradnje Hrvatska – Srbija, Program prekogranične suradnje Mađarska – Hrvatska, Program prekogranične suradnje Slovenija – Hrvatska, Program prekogranične suradnje Italija – Hrvatska, Program transnacionalne suradnje Središnja Europa, Program transnacionalne suradnje Mediteran, Program transnacionalne suradnje Dunav, Jadransko-jonski program transnacionalne suradnje, Program međuregionalne suradnje INTERREG EUROPE, Program međuregionalne suradnje INTERACT, Program međuregionalne suradnje </w:t>
      </w:r>
    </w:p>
    <w:p w14:paraId="40C762A2" w14:textId="77777777" w:rsidR="00BF4B2E" w:rsidRPr="00B47C04" w:rsidRDefault="00BF4B2E" w:rsidP="00BF4B2E">
      <w:pPr>
        <w:spacing w:line="276" w:lineRule="auto"/>
        <w:ind w:right="-2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lastRenderedPageBreak/>
        <w:t xml:space="preserve">URBACT te Program međuregionalne suradnje ESPON zahtjev za </w:t>
      </w:r>
      <w:r>
        <w:rPr>
          <w:rFonts w:eastAsia="Calibri"/>
          <w:lang w:eastAsia="en-US"/>
        </w:rPr>
        <w:t>sufinanciranje provedbe EU projekta</w:t>
      </w:r>
      <w:r w:rsidRPr="00B47C04">
        <w:rPr>
          <w:rFonts w:eastAsia="Calibri"/>
          <w:lang w:eastAsia="en-US"/>
        </w:rPr>
        <w:t xml:space="preserve"> mogu podnijeti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>orisnici ako</w:t>
      </w:r>
      <w:r w:rsidRPr="00D23F96">
        <w:t xml:space="preserve"> </w:t>
      </w:r>
      <w:r w:rsidRPr="00D23F96">
        <w:rPr>
          <w:rFonts w:eastAsia="Calibri"/>
          <w:lang w:eastAsia="en-US"/>
        </w:rPr>
        <w:t>kumulativno udovoljavaju sljedećim uvjetima</w:t>
      </w:r>
      <w:r w:rsidRPr="00B47C04">
        <w:rPr>
          <w:rFonts w:eastAsia="Calibri"/>
          <w:lang w:eastAsia="en-US"/>
        </w:rPr>
        <w:t>:</w:t>
      </w:r>
    </w:p>
    <w:p w14:paraId="3C1FC81A" w14:textId="77777777" w:rsidR="00BF4B2E" w:rsidRPr="00B47C04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</w:t>
      </w:r>
      <w:r w:rsidRPr="00B47C04">
        <w:rPr>
          <w:rFonts w:eastAsia="Calibri"/>
          <w:lang w:eastAsia="en-US"/>
        </w:rPr>
        <w:t xml:space="preserve">odeći </w:t>
      </w:r>
      <w:r>
        <w:rPr>
          <w:rFonts w:eastAsia="Calibri"/>
          <w:lang w:eastAsia="en-US"/>
        </w:rPr>
        <w:t xml:space="preserve">su </w:t>
      </w:r>
      <w:r w:rsidRPr="00B47C04">
        <w:rPr>
          <w:rFonts w:eastAsia="Calibri"/>
          <w:lang w:eastAsia="en-US"/>
        </w:rPr>
        <w:t xml:space="preserve">partneri ili su partneri na </w:t>
      </w:r>
      <w:r>
        <w:rPr>
          <w:rFonts w:eastAsia="Calibri"/>
          <w:lang w:eastAsia="en-US"/>
        </w:rPr>
        <w:t xml:space="preserve">EU </w:t>
      </w:r>
      <w:r w:rsidRPr="00B47C04">
        <w:rPr>
          <w:rFonts w:eastAsia="Calibri"/>
          <w:lang w:eastAsia="en-US"/>
        </w:rPr>
        <w:t>projektu sa sjedištem u Republici Hrvatskoj</w:t>
      </w:r>
    </w:p>
    <w:p w14:paraId="2A4C72D3" w14:textId="77777777" w:rsidR="00BF4B2E" w:rsidRPr="00B47C04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dodijeljena bespovratna sredstva EU projektu iz fondova </w:t>
      </w:r>
      <w:r>
        <w:rPr>
          <w:rFonts w:eastAsia="Calibri"/>
          <w:lang w:eastAsia="en-US"/>
        </w:rPr>
        <w:t xml:space="preserve">EU se </w:t>
      </w:r>
      <w:r w:rsidRPr="00B47C04">
        <w:rPr>
          <w:rFonts w:eastAsia="Calibri"/>
          <w:lang w:eastAsia="en-US"/>
        </w:rPr>
        <w:t>ne temelje na programima dodjele državnih potpora, uključujući i potpore male vrijednosti, odnosno</w:t>
      </w:r>
      <w:r>
        <w:rPr>
          <w:rFonts w:eastAsia="Calibri"/>
          <w:lang w:eastAsia="en-US"/>
        </w:rPr>
        <w:t xml:space="preserve"> </w:t>
      </w:r>
      <w:r w:rsidRPr="00B47C04">
        <w:rPr>
          <w:rFonts w:eastAsia="Calibri"/>
          <w:lang w:eastAsia="en-US"/>
        </w:rPr>
        <w:t>dodjeli pojedinačne državne potpore ili potpore male vrijednosti</w:t>
      </w:r>
    </w:p>
    <w:p w14:paraId="51DDD946" w14:textId="77777777" w:rsidR="00BF4B2E" w:rsidRPr="00B47C04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>ulažu vlastita sredstva u provedbu EU projekta</w:t>
      </w:r>
    </w:p>
    <w:p w14:paraId="46E53D5A" w14:textId="77777777" w:rsidR="00BF4B2E" w:rsidRPr="00B47C04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za vlastito učešće u sufinanciranju EU projekta za koja traže sredstva </w:t>
      </w:r>
      <w:r>
        <w:rPr>
          <w:rFonts w:eastAsia="Calibri"/>
          <w:lang w:eastAsia="en-US"/>
        </w:rPr>
        <w:t>Programa</w:t>
      </w:r>
      <w:r w:rsidRPr="00B47C04">
        <w:rPr>
          <w:rFonts w:eastAsia="Calibri"/>
          <w:lang w:eastAsia="en-US"/>
        </w:rPr>
        <w:t xml:space="preserve"> nije dodijeljeno više od 70% bespovratnih sredst</w:t>
      </w:r>
      <w:r>
        <w:rPr>
          <w:rFonts w:eastAsia="Calibri"/>
          <w:lang w:eastAsia="en-US"/>
        </w:rPr>
        <w:t>a</w:t>
      </w:r>
      <w:r w:rsidRPr="00B47C04">
        <w:rPr>
          <w:rFonts w:eastAsia="Calibri"/>
          <w:lang w:eastAsia="en-US"/>
        </w:rPr>
        <w:t xml:space="preserve">va iz drugih javnih nacionalnih izvora sa središnje razine (Državni proračun: od proračunskih i izvanproračunskih korisnika) </w:t>
      </w:r>
    </w:p>
    <w:p w14:paraId="636F8740" w14:textId="77777777" w:rsidR="00BF4B2E" w:rsidRPr="00B47C04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za EU projekt za koji se traži sufinanciranje sredstvima </w:t>
      </w:r>
      <w:r>
        <w:rPr>
          <w:rFonts w:eastAsia="Calibri"/>
          <w:lang w:eastAsia="en-US"/>
        </w:rPr>
        <w:t>Programa</w:t>
      </w:r>
      <w:r w:rsidRPr="00B47C04">
        <w:rPr>
          <w:rFonts w:eastAsia="Calibri"/>
          <w:lang w:eastAsia="en-US"/>
        </w:rPr>
        <w:t xml:space="preserve"> nije odobreno završno izvješće do dana podnošenja zahtjeva za </w:t>
      </w:r>
      <w:r>
        <w:rPr>
          <w:rFonts w:eastAsia="Calibri"/>
          <w:lang w:eastAsia="en-US"/>
        </w:rPr>
        <w:t>sufinanciranje provedbe EU projekta</w:t>
      </w:r>
    </w:p>
    <w:p w14:paraId="48A48F1F" w14:textId="77777777" w:rsidR="00BF4B2E" w:rsidRDefault="00BF4B2E" w:rsidP="00BF4B2E">
      <w:pPr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 w:rsidRPr="00B47C04">
        <w:rPr>
          <w:rFonts w:eastAsia="Calibri"/>
          <w:lang w:eastAsia="en-US"/>
        </w:rPr>
        <w:t xml:space="preserve">iznimno od prethodne točke, ako je završno izvješće o EU projektu odobreno u razdoblju između zatvaranja </w:t>
      </w:r>
      <w:r>
        <w:rPr>
          <w:rFonts w:eastAsia="Calibri"/>
          <w:lang w:eastAsia="en-US"/>
        </w:rPr>
        <w:t>Javnog poziva za dodjelu sredstava Fonda za sufinanciranje provedbe EU projekata na regionalnoj i lokalnoj razini za 2018. godinu</w:t>
      </w:r>
      <w:r w:rsidRPr="00B47C04">
        <w:rPr>
          <w:rFonts w:eastAsia="Calibri"/>
          <w:lang w:eastAsia="en-US"/>
        </w:rPr>
        <w:t xml:space="preserve"> i otvaranja Poziva</w:t>
      </w:r>
      <w:r>
        <w:rPr>
          <w:rFonts w:eastAsia="Calibri"/>
          <w:lang w:eastAsia="en-US"/>
        </w:rPr>
        <w:t xml:space="preserve"> po ovom Programu</w:t>
      </w:r>
      <w:r w:rsidRPr="00B47C0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 xml:space="preserve">orisnik može podnijeti zahtjev za </w:t>
      </w:r>
      <w:r>
        <w:rPr>
          <w:rFonts w:eastAsia="Calibri"/>
          <w:lang w:eastAsia="en-US"/>
        </w:rPr>
        <w:t xml:space="preserve">sufinanciranje provedbe EU projekta </w:t>
      </w:r>
      <w:r w:rsidRPr="00B47C04">
        <w:rPr>
          <w:rFonts w:eastAsia="Calibri"/>
          <w:lang w:eastAsia="en-US"/>
        </w:rPr>
        <w:t xml:space="preserve"> u sklopu ovog </w:t>
      </w:r>
      <w:r>
        <w:rPr>
          <w:rFonts w:eastAsia="Calibri"/>
          <w:lang w:eastAsia="en-US"/>
        </w:rPr>
        <w:t>Programa.</w:t>
      </w:r>
    </w:p>
    <w:p w14:paraId="6C136F2D" w14:textId="77777777" w:rsidR="00BF4B2E" w:rsidRDefault="00BF4B2E" w:rsidP="00BF4B2E">
      <w:pPr>
        <w:spacing w:line="276" w:lineRule="auto"/>
        <w:jc w:val="both"/>
        <w:rPr>
          <w:rFonts w:eastAsia="Calibri"/>
          <w:lang w:eastAsia="en-US"/>
        </w:rPr>
      </w:pPr>
    </w:p>
    <w:p w14:paraId="409D0629" w14:textId="77777777" w:rsidR="00BF4B2E" w:rsidRDefault="00BF4B2E" w:rsidP="00BF4B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47C04">
        <w:rPr>
          <w:rFonts w:eastAsia="Calibri"/>
          <w:lang w:eastAsia="en-US"/>
        </w:rPr>
        <w:t xml:space="preserve">rije potpisivanja ugovora o </w:t>
      </w:r>
      <w:r>
        <w:rPr>
          <w:rFonts w:eastAsia="Calibri"/>
          <w:lang w:eastAsia="en-US"/>
        </w:rPr>
        <w:t>sufinanciranju provedbe EU projekta</w:t>
      </w:r>
      <w:r w:rsidRPr="00B47C0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iz ovog Programa korisnici su dužni dostaviti </w:t>
      </w:r>
      <w:r w:rsidRPr="00B47C04">
        <w:rPr>
          <w:rFonts w:eastAsia="Calibri"/>
          <w:lang w:eastAsia="en-US"/>
        </w:rPr>
        <w:t xml:space="preserve">ovjerenu bjanko zadužnicu do najvećeg iznosa koji premašuje visinu vrijednosti odobrenih sredstava kao jamstvo za izvršenje obveza </w:t>
      </w:r>
      <w:r>
        <w:rPr>
          <w:rFonts w:eastAsia="Calibri"/>
          <w:lang w:eastAsia="en-US"/>
        </w:rPr>
        <w:t>K</w:t>
      </w:r>
      <w:r w:rsidRPr="00B47C04">
        <w:rPr>
          <w:rFonts w:eastAsia="Calibri"/>
          <w:lang w:eastAsia="en-US"/>
        </w:rPr>
        <w:t>orisnika.</w:t>
      </w:r>
    </w:p>
    <w:p w14:paraId="630233A0" w14:textId="77777777" w:rsidR="00BF4B2E" w:rsidRPr="009460AE" w:rsidRDefault="00BF4B2E" w:rsidP="00BF4B2E">
      <w:pPr>
        <w:spacing w:after="200" w:line="276" w:lineRule="auto"/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66836E12" w14:textId="77777777" w:rsidR="00BF4B2E" w:rsidRPr="009460AE" w:rsidRDefault="00BF4B2E" w:rsidP="00BF4B2E">
      <w:pPr>
        <w:spacing w:after="200" w:line="276" w:lineRule="auto"/>
        <w:ind w:left="720"/>
        <w:contextualSpacing/>
        <w:rPr>
          <w:rFonts w:eastAsia="Calibri"/>
          <w:sz w:val="16"/>
          <w:szCs w:val="16"/>
          <w:lang w:eastAsia="en-US"/>
        </w:rPr>
      </w:pPr>
    </w:p>
    <w:p w14:paraId="5B22866C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120" w:after="20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164" w:name="_Toc428199713"/>
      <w:bookmarkStart w:id="165" w:name="_Toc428199769"/>
      <w:bookmarkStart w:id="166" w:name="_Toc428200130"/>
      <w:bookmarkStart w:id="167" w:name="_Toc428275135"/>
      <w:bookmarkStart w:id="168" w:name="_Toc428275180"/>
      <w:bookmarkStart w:id="169" w:name="_Toc428275181"/>
      <w:bookmarkEnd w:id="164"/>
      <w:bookmarkEnd w:id="165"/>
      <w:bookmarkEnd w:id="166"/>
      <w:bookmarkEnd w:id="167"/>
      <w:bookmarkEnd w:id="168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170" w:name="_Toc7706465"/>
      <w:bookmarkStart w:id="171" w:name="_Toc8214178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Prihvatljiva područja i troškovi sufinanciranja</w:t>
      </w:r>
      <w:bookmarkEnd w:id="169"/>
      <w:bookmarkEnd w:id="170"/>
      <w:bookmarkEnd w:id="171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</w:p>
    <w:p w14:paraId="568BCDED" w14:textId="77777777" w:rsidR="00BF4B2E" w:rsidRPr="009460AE" w:rsidRDefault="00BF4B2E" w:rsidP="00BF4B2E">
      <w:pPr>
        <w:spacing w:before="120"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Prihvatljiva područja sufinanciranja sredstvima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 su sva prihvatljiva područja za financiranje navedena u okviru programskih dokumenata za korištenje sredstava </w:t>
      </w:r>
      <w:r>
        <w:rPr>
          <w:rFonts w:eastAsia="Calibri"/>
          <w:lang w:eastAsia="en-US"/>
        </w:rPr>
        <w:t>europskih i strukturnih investicijskih fondova</w:t>
      </w:r>
      <w:r w:rsidRPr="009460AE">
        <w:rPr>
          <w:rFonts w:eastAsia="Calibri"/>
          <w:lang w:eastAsia="en-US"/>
        </w:rPr>
        <w:t xml:space="preserve"> u Republici Hrvatskoj u </w:t>
      </w:r>
      <w:r>
        <w:rPr>
          <w:rFonts w:eastAsia="Calibri"/>
          <w:lang w:eastAsia="en-US"/>
        </w:rPr>
        <w:t xml:space="preserve">financijskom </w:t>
      </w:r>
      <w:r w:rsidRPr="009460AE">
        <w:rPr>
          <w:rFonts w:eastAsia="Calibri"/>
          <w:lang w:eastAsia="en-US"/>
        </w:rPr>
        <w:t xml:space="preserve">razdoblju </w:t>
      </w:r>
      <w:r w:rsidRPr="001E672B">
        <w:rPr>
          <w:rFonts w:eastAsia="Calibri"/>
          <w:lang w:eastAsia="en-US"/>
        </w:rPr>
        <w:t>2014. - 2020. utvrđenih u Zakonu o uspostavi institucionalnog okvira za provedbu europskih strukturnih i investicijskih fondova u Republici Hrvatskoj u financijskom razdoblju 2014. - 2020. (Narodne novine, broj 92/14)</w:t>
      </w:r>
      <w:r>
        <w:rPr>
          <w:rStyle w:val="FootnoteReference"/>
          <w:rFonts w:eastAsia="Calibri"/>
          <w:lang w:eastAsia="en-US"/>
        </w:rPr>
        <w:footnoteReference w:id="1"/>
      </w:r>
      <w:r w:rsidRPr="001E67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14:paraId="4C67DE21" w14:textId="77777777" w:rsidR="00BF4B2E" w:rsidRPr="000B2FB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0B2FBE">
        <w:rPr>
          <w:rFonts w:eastAsia="Calibri"/>
          <w:lang w:eastAsia="en-US"/>
        </w:rPr>
        <w:t xml:space="preserve">Sredstva </w:t>
      </w:r>
      <w:r>
        <w:rPr>
          <w:rFonts w:eastAsia="Calibri"/>
          <w:lang w:eastAsia="en-US"/>
        </w:rPr>
        <w:t>Programa</w:t>
      </w:r>
      <w:r w:rsidRPr="000B2FBE">
        <w:rPr>
          <w:rFonts w:eastAsia="Calibri"/>
          <w:lang w:eastAsia="en-US"/>
        </w:rPr>
        <w:t xml:space="preserve"> dodjeljuju se isključivo radi sufinanciranja prihvatljivih troškova koje je </w:t>
      </w:r>
      <w:r>
        <w:rPr>
          <w:rFonts w:eastAsia="Calibri"/>
          <w:lang w:eastAsia="en-US"/>
        </w:rPr>
        <w:t>K</w:t>
      </w:r>
      <w:r w:rsidRPr="000B2FBE">
        <w:rPr>
          <w:rFonts w:eastAsia="Calibri"/>
          <w:lang w:eastAsia="en-US"/>
        </w:rPr>
        <w:t xml:space="preserve">orisnik na temelju </w:t>
      </w:r>
      <w:r>
        <w:rPr>
          <w:rFonts w:eastAsia="Calibri"/>
          <w:lang w:eastAsia="en-US"/>
        </w:rPr>
        <w:t>U</w:t>
      </w:r>
      <w:r w:rsidRPr="000B2FBE">
        <w:rPr>
          <w:rFonts w:eastAsia="Calibri"/>
          <w:lang w:eastAsia="en-US"/>
        </w:rPr>
        <w:t xml:space="preserve">govora o EU projektu dužan osigurati iz vlastitih izvora (učešće </w:t>
      </w:r>
      <w:r>
        <w:rPr>
          <w:rFonts w:eastAsia="Calibri"/>
          <w:lang w:eastAsia="en-US"/>
        </w:rPr>
        <w:lastRenderedPageBreak/>
        <w:t>K</w:t>
      </w:r>
      <w:r w:rsidRPr="000B2FBE">
        <w:rPr>
          <w:rFonts w:eastAsia="Calibri"/>
          <w:lang w:eastAsia="en-US"/>
        </w:rPr>
        <w:t>orisnika) u provedbi EU projekta, vodeći pri tome računa o poštivanju načela izbjegavanja dvostrukog financiranja.</w:t>
      </w:r>
    </w:p>
    <w:p w14:paraId="47C17A72" w14:textId="77777777" w:rsidR="00BF4B2E" w:rsidRPr="000B2FB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0B2FBE">
        <w:rPr>
          <w:rFonts w:eastAsia="Calibri"/>
          <w:lang w:eastAsia="en-US"/>
        </w:rPr>
        <w:t xml:space="preserve">Kroz </w:t>
      </w:r>
      <w:r>
        <w:rPr>
          <w:rFonts w:eastAsia="Calibri"/>
          <w:lang w:eastAsia="en-US"/>
        </w:rPr>
        <w:t>Poziv</w:t>
      </w:r>
      <w:r w:rsidRPr="000B2FBE">
        <w:rPr>
          <w:rFonts w:eastAsia="Calibri"/>
          <w:lang w:eastAsia="en-US"/>
        </w:rPr>
        <w:t xml:space="preserve"> se mogu sufinancirati svi prihvatljivi troškovi provedbe EU projekata utvrđeni </w:t>
      </w:r>
      <w:r>
        <w:rPr>
          <w:rFonts w:eastAsia="Calibri"/>
          <w:lang w:eastAsia="en-US"/>
        </w:rPr>
        <w:t>U</w:t>
      </w:r>
      <w:r w:rsidRPr="000B2FBE">
        <w:rPr>
          <w:rFonts w:eastAsia="Calibri"/>
          <w:lang w:eastAsia="en-US"/>
        </w:rPr>
        <w:t>govorom o EU projektu osim onih koji sadrže element državne potpore kako je ona definirana člankom 107. stavkom. 1. Ugovora o funkcioniranju Europske unije i koji podliježu pravilima o državnim potporama ili pravilima o potporama male vrijednosti (</w:t>
      </w:r>
      <w:r w:rsidRPr="000B2FBE">
        <w:rPr>
          <w:rFonts w:eastAsia="Calibri"/>
          <w:i/>
          <w:lang w:eastAsia="en-US"/>
        </w:rPr>
        <w:t xml:space="preserve">de </w:t>
      </w:r>
      <w:proofErr w:type="spellStart"/>
      <w:r w:rsidRPr="000B2FBE">
        <w:rPr>
          <w:rFonts w:eastAsia="Calibri"/>
          <w:i/>
          <w:lang w:eastAsia="en-US"/>
        </w:rPr>
        <w:t>minimis</w:t>
      </w:r>
      <w:proofErr w:type="spellEnd"/>
      <w:r w:rsidRPr="000B2FBE">
        <w:rPr>
          <w:rFonts w:eastAsia="Calibri"/>
          <w:lang w:eastAsia="en-US"/>
        </w:rPr>
        <w:t xml:space="preserve"> potpora). </w:t>
      </w:r>
    </w:p>
    <w:p w14:paraId="648334D0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Pravo na sufinanciranje učešća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 ostvaruje samo za prihvatljive troškove vlastitog učešća u EU projektu ovjerene nakon 1. siječnja 2015. od relevantnog tijela u sustavu upravljanja i kontrole korištenja EU fondova u Republici Hrvatskoj nadležnog za kontrolu prihvatljivosti izdataka u okviru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>govora o EU projektu.</w:t>
      </w:r>
    </w:p>
    <w:p w14:paraId="188E01C2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200" w:line="276" w:lineRule="auto"/>
        <w:ind w:left="709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172" w:name="_Toc428196238"/>
      <w:bookmarkStart w:id="173" w:name="_Toc428196294"/>
      <w:bookmarkStart w:id="174" w:name="_Toc428196350"/>
      <w:bookmarkStart w:id="175" w:name="_Toc428196412"/>
      <w:bookmarkStart w:id="176" w:name="_Toc428196468"/>
      <w:bookmarkStart w:id="177" w:name="_Toc428196524"/>
      <w:bookmarkStart w:id="178" w:name="_Toc428196580"/>
      <w:bookmarkStart w:id="179" w:name="_Toc428197317"/>
      <w:bookmarkStart w:id="180" w:name="_Toc428199715"/>
      <w:bookmarkStart w:id="181" w:name="_Toc428199771"/>
      <w:bookmarkStart w:id="182" w:name="_Toc428200132"/>
      <w:bookmarkStart w:id="183" w:name="_Toc428275137"/>
      <w:bookmarkStart w:id="184" w:name="_Toc428275182"/>
      <w:bookmarkStart w:id="185" w:name="_Toc428196239"/>
      <w:bookmarkStart w:id="186" w:name="_Toc428196295"/>
      <w:bookmarkStart w:id="187" w:name="_Toc428196351"/>
      <w:bookmarkStart w:id="188" w:name="_Toc428196413"/>
      <w:bookmarkStart w:id="189" w:name="_Toc428196469"/>
      <w:bookmarkStart w:id="190" w:name="_Toc428196525"/>
      <w:bookmarkStart w:id="191" w:name="_Toc428196581"/>
      <w:bookmarkStart w:id="192" w:name="_Toc428197318"/>
      <w:bookmarkStart w:id="193" w:name="_Toc428199716"/>
      <w:bookmarkStart w:id="194" w:name="_Toc428199772"/>
      <w:bookmarkStart w:id="195" w:name="_Toc428200133"/>
      <w:bookmarkStart w:id="196" w:name="_Toc428275138"/>
      <w:bookmarkStart w:id="197" w:name="_Toc428275183"/>
      <w:bookmarkStart w:id="198" w:name="_Toc428196240"/>
      <w:bookmarkStart w:id="199" w:name="_Toc428196296"/>
      <w:bookmarkStart w:id="200" w:name="_Toc428196352"/>
      <w:bookmarkStart w:id="201" w:name="_Toc428196414"/>
      <w:bookmarkStart w:id="202" w:name="_Toc428196470"/>
      <w:bookmarkStart w:id="203" w:name="_Toc428196526"/>
      <w:bookmarkStart w:id="204" w:name="_Toc428196582"/>
      <w:bookmarkStart w:id="205" w:name="_Toc428197319"/>
      <w:bookmarkStart w:id="206" w:name="_Toc428199717"/>
      <w:bookmarkStart w:id="207" w:name="_Toc428199773"/>
      <w:bookmarkStart w:id="208" w:name="_Toc428200134"/>
      <w:bookmarkStart w:id="209" w:name="_Toc428275139"/>
      <w:bookmarkStart w:id="210" w:name="_Toc428275184"/>
      <w:bookmarkStart w:id="211" w:name="_Toc428196241"/>
      <w:bookmarkStart w:id="212" w:name="_Toc428196297"/>
      <w:bookmarkStart w:id="213" w:name="_Toc428196353"/>
      <w:bookmarkStart w:id="214" w:name="_Toc428196415"/>
      <w:bookmarkStart w:id="215" w:name="_Toc428196471"/>
      <w:bookmarkStart w:id="216" w:name="_Toc428196527"/>
      <w:bookmarkStart w:id="217" w:name="_Toc428196583"/>
      <w:bookmarkStart w:id="218" w:name="_Toc428197320"/>
      <w:bookmarkStart w:id="219" w:name="_Toc428199718"/>
      <w:bookmarkStart w:id="220" w:name="_Toc428199774"/>
      <w:bookmarkStart w:id="221" w:name="_Toc428200135"/>
      <w:bookmarkStart w:id="222" w:name="_Toc428275140"/>
      <w:bookmarkStart w:id="223" w:name="_Toc428275185"/>
      <w:bookmarkStart w:id="224" w:name="_Toc428196242"/>
      <w:bookmarkStart w:id="225" w:name="_Toc428196298"/>
      <w:bookmarkStart w:id="226" w:name="_Toc428196354"/>
      <w:bookmarkStart w:id="227" w:name="_Toc428196416"/>
      <w:bookmarkStart w:id="228" w:name="_Toc428196472"/>
      <w:bookmarkStart w:id="229" w:name="_Toc428196528"/>
      <w:bookmarkStart w:id="230" w:name="_Toc428196584"/>
      <w:bookmarkStart w:id="231" w:name="_Toc428197321"/>
      <w:bookmarkStart w:id="232" w:name="_Toc428199719"/>
      <w:bookmarkStart w:id="233" w:name="_Toc428199775"/>
      <w:bookmarkStart w:id="234" w:name="_Toc428200136"/>
      <w:bookmarkStart w:id="235" w:name="_Toc428275141"/>
      <w:bookmarkStart w:id="236" w:name="_Toc428275186"/>
      <w:bookmarkStart w:id="237" w:name="_Toc428275188"/>
      <w:bookmarkStart w:id="238" w:name="_Toc7706466"/>
      <w:bookmarkStart w:id="239" w:name="_Toc8214179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Kriteriji za utvrđivanje visine sufinanciranja provedbe EU projekata sredstvima </w:t>
      </w: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Programa</w:t>
      </w:r>
      <w:bookmarkEnd w:id="237"/>
      <w:bookmarkEnd w:id="238"/>
      <w:bookmarkEnd w:id="239"/>
    </w:p>
    <w:p w14:paraId="1AE61C10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</w:rPr>
      </w:pPr>
      <w:r w:rsidRPr="009460AE">
        <w:rPr>
          <w:rFonts w:eastAsia="Calibri"/>
        </w:rPr>
        <w:t xml:space="preserve">Udio sredstava </w:t>
      </w:r>
      <w:r>
        <w:rPr>
          <w:rFonts w:eastAsia="Calibri"/>
        </w:rPr>
        <w:t>Programa</w:t>
      </w:r>
      <w:r w:rsidRPr="009460AE">
        <w:rPr>
          <w:rFonts w:eastAsia="Calibri"/>
        </w:rPr>
        <w:t xml:space="preserve"> u sufinanciranju učešća </w:t>
      </w:r>
      <w:r>
        <w:rPr>
          <w:rFonts w:eastAsia="Calibri"/>
        </w:rPr>
        <w:t>K</w:t>
      </w:r>
      <w:r w:rsidRPr="009460AE">
        <w:rPr>
          <w:rFonts w:eastAsia="Calibri"/>
        </w:rPr>
        <w:t xml:space="preserve">orisnika u provedbi EU projekata određuje se prema indeksu razvijenosti jedinice lokalne odnosno područne (regionalne) samouprave prema mjestu ulaganja za koja se dodjeljuju sredstva, u skladu s Odlukom o razvrstavanju jedinica lokalne i područne (regionalne) samouprave prema stupnju razvijenosti (Narodne novine, broj </w:t>
      </w:r>
      <w:r w:rsidRPr="00082417">
        <w:rPr>
          <w:rFonts w:eastAsia="Calibri"/>
        </w:rPr>
        <w:t>132/17</w:t>
      </w:r>
      <w:r w:rsidRPr="009460AE">
        <w:rPr>
          <w:rFonts w:eastAsia="Calibri"/>
        </w:rPr>
        <w:t>).</w:t>
      </w:r>
    </w:p>
    <w:p w14:paraId="08CF4837" w14:textId="77777777" w:rsidR="00BF4B2E" w:rsidRPr="009460AE" w:rsidRDefault="00BF4B2E" w:rsidP="00BF4B2E">
      <w:pPr>
        <w:spacing w:after="6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Kada je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 jedinica lokalne samouprave, pravna osoba u većinskom vlasništvu ili suvlasništvu jedinica lokalne samouprave ili ustanova čiji su osnivači jedinice lokalne samouprave, udjel u sufinanciranju učešća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iz sredstava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>, što uključuje i učešće prihvatljivih partnera, će biti:</w:t>
      </w:r>
    </w:p>
    <w:p w14:paraId="13121484" w14:textId="77777777" w:rsidR="00BF4B2E" w:rsidRPr="00F11754" w:rsidRDefault="00BF4B2E" w:rsidP="00BF4B2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F11754">
        <w:rPr>
          <w:rFonts w:eastAsia="Calibri"/>
          <w:lang w:eastAsia="en-US"/>
        </w:rPr>
        <w:t xml:space="preserve">0% za </w:t>
      </w:r>
      <w:r>
        <w:rPr>
          <w:rFonts w:eastAsia="Calibri"/>
          <w:lang w:eastAsia="en-US"/>
        </w:rPr>
        <w:t xml:space="preserve">EU </w:t>
      </w:r>
      <w:r w:rsidRPr="00F11754">
        <w:rPr>
          <w:rFonts w:eastAsia="Calibri"/>
          <w:lang w:eastAsia="en-US"/>
        </w:rPr>
        <w:t xml:space="preserve">projekt s područja I. </w:t>
      </w:r>
      <w:r>
        <w:rPr>
          <w:rFonts w:eastAsia="Calibri"/>
          <w:lang w:eastAsia="en-US"/>
        </w:rPr>
        <w:t xml:space="preserve">i II. </w:t>
      </w:r>
      <w:r w:rsidRPr="00F11754">
        <w:rPr>
          <w:rFonts w:eastAsia="Calibri"/>
          <w:lang w:eastAsia="en-US"/>
        </w:rPr>
        <w:t>skupine jedinica lokalne samouprave</w:t>
      </w:r>
    </w:p>
    <w:p w14:paraId="37A9B7B6" w14:textId="77777777" w:rsidR="00BF4B2E" w:rsidRPr="00F11754" w:rsidRDefault="00BF4B2E" w:rsidP="00BF4B2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F11754">
        <w:rPr>
          <w:rFonts w:eastAsia="Calibri"/>
          <w:lang w:eastAsia="en-US"/>
        </w:rPr>
        <w:t xml:space="preserve">0% za </w:t>
      </w:r>
      <w:r>
        <w:rPr>
          <w:rFonts w:eastAsia="Calibri"/>
          <w:lang w:eastAsia="en-US"/>
        </w:rPr>
        <w:t xml:space="preserve">EU </w:t>
      </w:r>
      <w:r w:rsidRPr="00F11754">
        <w:rPr>
          <w:rFonts w:eastAsia="Calibri"/>
          <w:lang w:eastAsia="en-US"/>
        </w:rPr>
        <w:t xml:space="preserve">projekt s područja III. </w:t>
      </w:r>
      <w:r>
        <w:rPr>
          <w:rFonts w:eastAsia="Calibri"/>
          <w:lang w:eastAsia="en-US"/>
        </w:rPr>
        <w:t xml:space="preserve">i IV. </w:t>
      </w:r>
      <w:r w:rsidRPr="00F11754">
        <w:rPr>
          <w:rFonts w:eastAsia="Calibri"/>
          <w:lang w:eastAsia="en-US"/>
        </w:rPr>
        <w:t>skupine jedinica lokalne samouprave</w:t>
      </w:r>
    </w:p>
    <w:p w14:paraId="04F99DF5" w14:textId="77777777" w:rsidR="00BF4B2E" w:rsidRPr="00F11754" w:rsidRDefault="00BF4B2E" w:rsidP="00BF4B2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F11754">
        <w:rPr>
          <w:rFonts w:eastAsia="Calibri"/>
          <w:lang w:eastAsia="en-US"/>
        </w:rPr>
        <w:t xml:space="preserve">0% za </w:t>
      </w:r>
      <w:r>
        <w:rPr>
          <w:rFonts w:eastAsia="Calibri"/>
          <w:lang w:eastAsia="en-US"/>
        </w:rPr>
        <w:t xml:space="preserve">EU </w:t>
      </w:r>
      <w:r w:rsidRPr="00F11754">
        <w:rPr>
          <w:rFonts w:eastAsia="Calibri"/>
          <w:lang w:eastAsia="en-US"/>
        </w:rPr>
        <w:t xml:space="preserve">projekt s područja V. </w:t>
      </w:r>
      <w:r>
        <w:rPr>
          <w:rFonts w:eastAsia="Calibri"/>
          <w:lang w:eastAsia="en-US"/>
        </w:rPr>
        <w:t xml:space="preserve">i VI. </w:t>
      </w:r>
      <w:r w:rsidRPr="00F11754">
        <w:rPr>
          <w:rFonts w:eastAsia="Calibri"/>
          <w:lang w:eastAsia="en-US"/>
        </w:rPr>
        <w:t>skupine jedinica lokalne samouprave</w:t>
      </w:r>
    </w:p>
    <w:p w14:paraId="772D7580" w14:textId="77777777" w:rsidR="00BF4B2E" w:rsidRPr="00F11754" w:rsidRDefault="00BF4B2E" w:rsidP="00BF4B2E">
      <w:pPr>
        <w:numPr>
          <w:ilvl w:val="0"/>
          <w:numId w:val="11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F11754">
        <w:rPr>
          <w:rFonts w:eastAsia="Calibri"/>
          <w:lang w:eastAsia="en-US"/>
        </w:rPr>
        <w:t xml:space="preserve">0% za </w:t>
      </w:r>
      <w:r>
        <w:rPr>
          <w:rFonts w:eastAsia="Calibri"/>
          <w:lang w:eastAsia="en-US"/>
        </w:rPr>
        <w:t xml:space="preserve">EU </w:t>
      </w:r>
      <w:r w:rsidRPr="00F11754">
        <w:rPr>
          <w:rFonts w:eastAsia="Calibri"/>
          <w:lang w:eastAsia="en-US"/>
        </w:rPr>
        <w:t>projekt s područja VII.</w:t>
      </w:r>
      <w:r>
        <w:rPr>
          <w:rFonts w:eastAsia="Calibri"/>
          <w:lang w:eastAsia="en-US"/>
        </w:rPr>
        <w:t xml:space="preserve"> i VIII.</w:t>
      </w:r>
      <w:r w:rsidRPr="00F11754">
        <w:rPr>
          <w:rFonts w:eastAsia="Calibri"/>
          <w:lang w:eastAsia="en-US"/>
        </w:rPr>
        <w:t xml:space="preserve"> skupine jedinica lokalne samouprave</w:t>
      </w:r>
      <w:r>
        <w:rPr>
          <w:rFonts w:eastAsia="Calibri"/>
          <w:lang w:eastAsia="en-US"/>
        </w:rPr>
        <w:t xml:space="preserve">, </w:t>
      </w:r>
      <w:r w:rsidRPr="00F11754">
        <w:rPr>
          <w:rFonts w:eastAsia="Calibri"/>
          <w:lang w:eastAsia="en-US"/>
        </w:rPr>
        <w:t>osim Grada Zagreba.</w:t>
      </w:r>
    </w:p>
    <w:p w14:paraId="2601A3DE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Ukoliko se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 provodi na području dvije ili više jedinica lokalne samouprave, za potrebe utvrđivanja udjela sufinanciranja učešća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iz sredstava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, uzima se </w:t>
      </w:r>
      <w:r w:rsidRPr="00FC3C37">
        <w:rPr>
          <w:rFonts w:eastAsia="Calibri"/>
          <w:lang w:eastAsia="en-US"/>
        </w:rPr>
        <w:t>skupina prema indeksu razvijenosti kojoj pripada jedinica lokalne samouprave na kojoj se provodi financijski najveći udjel aktivnosti EU projekta.</w:t>
      </w:r>
      <w:r w:rsidRPr="009460AE">
        <w:rPr>
          <w:rFonts w:eastAsia="Calibri"/>
          <w:lang w:eastAsia="en-US"/>
        </w:rPr>
        <w:t xml:space="preserve"> </w:t>
      </w:r>
    </w:p>
    <w:p w14:paraId="27F83293" w14:textId="77777777" w:rsidR="00BF4B2E" w:rsidRPr="009460AE" w:rsidRDefault="00BF4B2E" w:rsidP="00BF4B2E">
      <w:pPr>
        <w:spacing w:after="6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Kada je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 jedinica područne (regionalne) samouprave, pravna osoba u većinskom vlasništvu ili suvlasništvu jedinica područne (regionalne) samouprave ili ustanova čiji su osnivači jedinice područne (regionalne) samouprave udjel u sufinanciranju učešća korisnika iz sredstava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>,  što uključuje i učešće prihvatljivih partnera će biti:</w:t>
      </w:r>
    </w:p>
    <w:p w14:paraId="77B8EA58" w14:textId="77777777" w:rsidR="00BF4B2E" w:rsidRPr="009460AE" w:rsidRDefault="00BF4B2E" w:rsidP="00BF4B2E">
      <w:pPr>
        <w:numPr>
          <w:ilvl w:val="0"/>
          <w:numId w:val="10"/>
        </w:numPr>
        <w:spacing w:after="6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80% za EU </w:t>
      </w:r>
      <w:r w:rsidRPr="009460AE">
        <w:rPr>
          <w:rFonts w:eastAsia="Calibri"/>
          <w:lang w:eastAsia="en-US"/>
        </w:rPr>
        <w:t>projekt s područja I. skupine jedinica područne (regionalne) samouprave</w:t>
      </w:r>
    </w:p>
    <w:p w14:paraId="0C0333F9" w14:textId="77777777" w:rsidR="00BF4B2E" w:rsidRPr="007407DE" w:rsidRDefault="00BF4B2E" w:rsidP="00BF4B2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407DE">
        <w:rPr>
          <w:rFonts w:eastAsia="Calibri"/>
          <w:lang w:eastAsia="en-US"/>
        </w:rPr>
        <w:t xml:space="preserve">70% za </w:t>
      </w:r>
      <w:r>
        <w:rPr>
          <w:rFonts w:eastAsia="Calibri"/>
          <w:lang w:eastAsia="en-US"/>
        </w:rPr>
        <w:t xml:space="preserve">EU </w:t>
      </w:r>
      <w:r w:rsidRPr="007407DE">
        <w:rPr>
          <w:rFonts w:eastAsia="Calibri"/>
          <w:lang w:eastAsia="en-US"/>
        </w:rPr>
        <w:t>projekt s područja II. skupine jedinica područne (regionalne) samouprave</w:t>
      </w:r>
    </w:p>
    <w:p w14:paraId="71ED90A0" w14:textId="77777777" w:rsidR="00BF4B2E" w:rsidRPr="007407DE" w:rsidRDefault="00BF4B2E" w:rsidP="00BF4B2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407DE">
        <w:rPr>
          <w:rFonts w:eastAsia="Calibri"/>
          <w:lang w:eastAsia="en-US"/>
        </w:rPr>
        <w:t xml:space="preserve">60% za </w:t>
      </w:r>
      <w:r>
        <w:rPr>
          <w:rFonts w:eastAsia="Calibri"/>
          <w:lang w:eastAsia="en-US"/>
        </w:rPr>
        <w:t xml:space="preserve">EU </w:t>
      </w:r>
      <w:r w:rsidRPr="007407DE">
        <w:rPr>
          <w:rFonts w:eastAsia="Calibri"/>
          <w:lang w:eastAsia="en-US"/>
        </w:rPr>
        <w:t>projekt s područja III. skupine jedinica područne (regionalne) samouprave</w:t>
      </w:r>
    </w:p>
    <w:p w14:paraId="41D23AAB" w14:textId="77777777" w:rsidR="00BF4B2E" w:rsidRPr="009460AE" w:rsidRDefault="00BF4B2E" w:rsidP="00BF4B2E">
      <w:pPr>
        <w:numPr>
          <w:ilvl w:val="0"/>
          <w:numId w:val="10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  <w:r w:rsidRPr="007407DE">
        <w:rPr>
          <w:rFonts w:eastAsia="Calibri"/>
          <w:lang w:eastAsia="en-US"/>
        </w:rPr>
        <w:t>0%</w:t>
      </w:r>
      <w:r w:rsidRPr="009460AE">
        <w:rPr>
          <w:rFonts w:eastAsia="Calibri"/>
          <w:lang w:eastAsia="en-US"/>
        </w:rPr>
        <w:t xml:space="preserve"> za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>projekt s područja IV. skupine jedinica područne (regionalne) samouprave i Grad Zagreb.</w:t>
      </w:r>
    </w:p>
    <w:p w14:paraId="3921855E" w14:textId="77777777" w:rsidR="00BF4B2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Ukoliko se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>projekt provodi na području dvije ili više jedinica područne (regionalne) samouprave</w:t>
      </w:r>
      <w:r w:rsidRPr="00FC3C37">
        <w:rPr>
          <w:rFonts w:eastAsia="Calibri"/>
          <w:lang w:eastAsia="en-US"/>
        </w:rPr>
        <w:t xml:space="preserve">, za potrebe utvrđivanja udjela sufinanciranja učešća Korisnika iz sredstava Programa, uzima se skupina </w:t>
      </w:r>
      <w:bookmarkStart w:id="240" w:name="_Hlk12543258"/>
      <w:r w:rsidRPr="00FC3C37">
        <w:rPr>
          <w:rFonts w:eastAsia="Calibri"/>
          <w:lang w:eastAsia="en-US"/>
        </w:rPr>
        <w:t>prema indeksu razvijenosti</w:t>
      </w:r>
      <w:bookmarkEnd w:id="240"/>
      <w:r w:rsidRPr="00FC3C37">
        <w:rPr>
          <w:rFonts w:eastAsia="Calibri"/>
          <w:lang w:eastAsia="en-US"/>
        </w:rPr>
        <w:t xml:space="preserve"> kojoj pripada jedinica područne (regionalne) samouprave na kojoj se provodi financijski najveći</w:t>
      </w:r>
      <w:r w:rsidRPr="009460AE">
        <w:rPr>
          <w:rFonts w:eastAsia="Calibri"/>
          <w:lang w:eastAsia="en-US"/>
        </w:rPr>
        <w:t xml:space="preserve"> udjel aktivnosti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>projekta.</w:t>
      </w:r>
    </w:p>
    <w:p w14:paraId="5606396B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241" w:name="_Toc7706467"/>
      <w:bookmarkStart w:id="242" w:name="_Toc7706468"/>
      <w:bookmarkStart w:id="243" w:name="_Toc7706469"/>
      <w:bookmarkStart w:id="244" w:name="_Toc7706470"/>
      <w:bookmarkStart w:id="245" w:name="_Toc7706471"/>
      <w:bookmarkStart w:id="246" w:name="_Toc7706472"/>
      <w:bookmarkStart w:id="247" w:name="_Toc428196245"/>
      <w:bookmarkStart w:id="248" w:name="_Toc428196301"/>
      <w:bookmarkStart w:id="249" w:name="_Toc428196357"/>
      <w:bookmarkStart w:id="250" w:name="_Toc428196419"/>
      <w:bookmarkStart w:id="251" w:name="_Toc428196475"/>
      <w:bookmarkStart w:id="252" w:name="_Toc428196531"/>
      <w:bookmarkStart w:id="253" w:name="_Toc428196587"/>
      <w:bookmarkStart w:id="254" w:name="_Toc428197324"/>
      <w:bookmarkStart w:id="255" w:name="_Toc428199722"/>
      <w:bookmarkStart w:id="256" w:name="_Toc428199778"/>
      <w:bookmarkStart w:id="257" w:name="_Toc428200139"/>
      <w:bookmarkStart w:id="258" w:name="_Toc428275144"/>
      <w:bookmarkStart w:id="259" w:name="_Toc428275189"/>
      <w:bookmarkStart w:id="260" w:name="_Toc428196246"/>
      <w:bookmarkStart w:id="261" w:name="_Toc428196302"/>
      <w:bookmarkStart w:id="262" w:name="_Toc428196358"/>
      <w:bookmarkStart w:id="263" w:name="_Toc428196420"/>
      <w:bookmarkStart w:id="264" w:name="_Toc428196476"/>
      <w:bookmarkStart w:id="265" w:name="_Toc428196532"/>
      <w:bookmarkStart w:id="266" w:name="_Toc428196588"/>
      <w:bookmarkStart w:id="267" w:name="_Toc428197325"/>
      <w:bookmarkStart w:id="268" w:name="_Toc428199723"/>
      <w:bookmarkStart w:id="269" w:name="_Toc428199779"/>
      <w:bookmarkStart w:id="270" w:name="_Toc428200140"/>
      <w:bookmarkStart w:id="271" w:name="_Toc428275145"/>
      <w:bookmarkStart w:id="272" w:name="_Toc428275190"/>
      <w:bookmarkStart w:id="273" w:name="_Toc428196247"/>
      <w:bookmarkStart w:id="274" w:name="_Toc428196303"/>
      <w:bookmarkStart w:id="275" w:name="_Toc428196359"/>
      <w:bookmarkStart w:id="276" w:name="_Toc428196421"/>
      <w:bookmarkStart w:id="277" w:name="_Toc428196477"/>
      <w:bookmarkStart w:id="278" w:name="_Toc428196533"/>
      <w:bookmarkStart w:id="279" w:name="_Toc428196589"/>
      <w:bookmarkStart w:id="280" w:name="_Toc428197326"/>
      <w:bookmarkStart w:id="281" w:name="_Toc428199724"/>
      <w:bookmarkStart w:id="282" w:name="_Toc428199780"/>
      <w:bookmarkStart w:id="283" w:name="_Toc428200141"/>
      <w:bookmarkStart w:id="284" w:name="_Toc428275146"/>
      <w:bookmarkStart w:id="285" w:name="_Toc428275191"/>
      <w:bookmarkStart w:id="286" w:name="_Toc428275192"/>
      <w:bookmarkStart w:id="287" w:name="_Toc7706473"/>
      <w:bookmarkStart w:id="288" w:name="_Toc821418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Minimalna i maksimalna vrijednost zahtjeva za </w:t>
      </w:r>
      <w:bookmarkEnd w:id="286"/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sufinanciranje provedbe EU projekta</w:t>
      </w:r>
      <w:bookmarkEnd w:id="287"/>
      <w:bookmarkEnd w:id="288"/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</w:t>
      </w:r>
    </w:p>
    <w:p w14:paraId="47D5A8A5" w14:textId="77777777" w:rsidR="00BF4B2E" w:rsidRPr="009460AE" w:rsidRDefault="00BF4B2E" w:rsidP="00BF4B2E">
      <w:pPr>
        <w:spacing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Neovisno o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orisniku i području provedbe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projekta: </w:t>
      </w:r>
    </w:p>
    <w:p w14:paraId="6AB3958F" w14:textId="77777777" w:rsidR="00BF4B2E" w:rsidRPr="009460AE" w:rsidRDefault="00BF4B2E" w:rsidP="00BF4B2E">
      <w:pPr>
        <w:numPr>
          <w:ilvl w:val="0"/>
          <w:numId w:val="3"/>
        </w:numPr>
        <w:spacing w:line="276" w:lineRule="auto"/>
        <w:ind w:left="714" w:right="139" w:hanging="357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minimalna vrijednost zahtjeva za </w:t>
      </w:r>
      <w:r>
        <w:rPr>
          <w:rFonts w:eastAsia="Calibri"/>
          <w:lang w:eastAsia="en-US"/>
        </w:rPr>
        <w:t xml:space="preserve">sufinanciranje provedbe EU projekta </w:t>
      </w:r>
      <w:r w:rsidRPr="009460AE">
        <w:rPr>
          <w:rFonts w:eastAsia="Calibri"/>
          <w:lang w:eastAsia="en-US"/>
        </w:rPr>
        <w:t xml:space="preserve">po pojedinačnom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projektu ne smije biti manja </w:t>
      </w:r>
      <w:r w:rsidRPr="00866F6D">
        <w:rPr>
          <w:rFonts w:eastAsia="Calibri"/>
          <w:lang w:eastAsia="en-US"/>
        </w:rPr>
        <w:t>od 50.000,00</w:t>
      </w:r>
      <w:r w:rsidRPr="009460AE">
        <w:rPr>
          <w:rFonts w:eastAsia="Calibri"/>
          <w:lang w:eastAsia="en-US"/>
        </w:rPr>
        <w:t xml:space="preserve"> kuna</w:t>
      </w:r>
    </w:p>
    <w:p w14:paraId="067D8411" w14:textId="77777777" w:rsidR="00BF4B2E" w:rsidRDefault="00BF4B2E" w:rsidP="00BF4B2E">
      <w:pPr>
        <w:numPr>
          <w:ilvl w:val="0"/>
          <w:numId w:val="3"/>
        </w:numPr>
        <w:spacing w:after="120" w:line="276" w:lineRule="auto"/>
        <w:ind w:left="714" w:right="139" w:hanging="357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maksimalna vrijednost zahtjeva za </w:t>
      </w:r>
      <w:r>
        <w:rPr>
          <w:rFonts w:eastAsia="Calibri"/>
          <w:lang w:eastAsia="en-US"/>
        </w:rPr>
        <w:t xml:space="preserve">sufinanciranje provedbe EU projekta </w:t>
      </w:r>
      <w:r w:rsidRPr="009460AE">
        <w:rPr>
          <w:rFonts w:eastAsia="Calibri"/>
          <w:lang w:eastAsia="en-US"/>
        </w:rPr>
        <w:t xml:space="preserve">po pojedinačnom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projektu može iznositi </w:t>
      </w:r>
      <w:r>
        <w:rPr>
          <w:rFonts w:eastAsia="Calibri"/>
          <w:lang w:eastAsia="en-US"/>
        </w:rPr>
        <w:t xml:space="preserve">7.500.000,00 </w:t>
      </w:r>
      <w:r w:rsidRPr="009460AE">
        <w:rPr>
          <w:rFonts w:eastAsia="Calibri"/>
          <w:lang w:eastAsia="en-US"/>
        </w:rPr>
        <w:t>kuna.</w:t>
      </w:r>
    </w:p>
    <w:p w14:paraId="18402FFC" w14:textId="77777777" w:rsidR="00BF4B2E" w:rsidRPr="009460AE" w:rsidRDefault="00BF4B2E" w:rsidP="00BF4B2E">
      <w:pPr>
        <w:spacing w:after="120" w:line="276" w:lineRule="auto"/>
        <w:ind w:right="139"/>
        <w:jc w:val="both"/>
        <w:rPr>
          <w:rFonts w:eastAsia="Calibri"/>
          <w:lang w:eastAsia="en-US"/>
        </w:rPr>
      </w:pPr>
      <w:r w:rsidRPr="00ED5077">
        <w:rPr>
          <w:rFonts w:eastAsia="Calibri"/>
          <w:lang w:eastAsia="en-US"/>
        </w:rPr>
        <w:t xml:space="preserve">Broj EU projekata za koje Korisnik može podnijeti zahtjev nije ograničen, ali se iznos sredstava koji se može dodijeliti jednom Korisniku u okviru ovog Poziva ograničava na </w:t>
      </w:r>
      <w:r w:rsidRPr="004E5ABF">
        <w:rPr>
          <w:rFonts w:eastAsia="Calibri"/>
          <w:lang w:eastAsia="en-US"/>
        </w:rPr>
        <w:t>15</w:t>
      </w:r>
      <w:r w:rsidRPr="00A23636">
        <w:rPr>
          <w:rFonts w:eastAsia="Calibri"/>
          <w:lang w:eastAsia="en-US"/>
        </w:rPr>
        <w:t>.000.000,00 kuna</w:t>
      </w:r>
      <w:r w:rsidRPr="004E5ABF">
        <w:rPr>
          <w:rFonts w:eastAsia="Calibri"/>
          <w:lang w:eastAsia="en-US"/>
        </w:rPr>
        <w:t>.</w:t>
      </w:r>
    </w:p>
    <w:p w14:paraId="717D85AD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289" w:name="_Toc428196249"/>
      <w:bookmarkStart w:id="290" w:name="_Toc428196305"/>
      <w:bookmarkStart w:id="291" w:name="_Toc428196361"/>
      <w:bookmarkStart w:id="292" w:name="_Toc428196423"/>
      <w:bookmarkStart w:id="293" w:name="_Toc428196479"/>
      <w:bookmarkStart w:id="294" w:name="_Toc428196535"/>
      <w:bookmarkStart w:id="295" w:name="_Toc428196591"/>
      <w:bookmarkStart w:id="296" w:name="_Toc428197328"/>
      <w:bookmarkStart w:id="297" w:name="_Toc428199726"/>
      <w:bookmarkStart w:id="298" w:name="_Toc428199782"/>
      <w:bookmarkStart w:id="299" w:name="_Toc428200143"/>
      <w:bookmarkStart w:id="300" w:name="_Toc428196250"/>
      <w:bookmarkStart w:id="301" w:name="_Toc428196306"/>
      <w:bookmarkStart w:id="302" w:name="_Toc428196362"/>
      <w:bookmarkStart w:id="303" w:name="_Toc428196424"/>
      <w:bookmarkStart w:id="304" w:name="_Toc428196480"/>
      <w:bookmarkStart w:id="305" w:name="_Toc428196536"/>
      <w:bookmarkStart w:id="306" w:name="_Toc428196592"/>
      <w:bookmarkStart w:id="307" w:name="_Toc428197329"/>
      <w:bookmarkStart w:id="308" w:name="_Toc428199727"/>
      <w:bookmarkStart w:id="309" w:name="_Toc428199783"/>
      <w:bookmarkStart w:id="310" w:name="_Toc428200144"/>
      <w:bookmarkStart w:id="311" w:name="_Toc7706474"/>
      <w:bookmarkStart w:id="312" w:name="_Toc8214181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Poziv za </w:t>
      </w: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sufinanciranje provedbe EU projekata</w:t>
      </w:r>
      <w:bookmarkStart w:id="313" w:name="_Toc428199785"/>
      <w:bookmarkEnd w:id="311"/>
      <w:bookmarkEnd w:id="312"/>
      <w:bookmarkEnd w:id="313"/>
    </w:p>
    <w:p w14:paraId="777E2159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A23636">
        <w:rPr>
          <w:rFonts w:eastAsia="Calibri"/>
          <w:lang w:eastAsia="en-US"/>
        </w:rPr>
        <w:t>Poziv za sufinanciranje provedbe EU projekata je otvoreni poziv do iskorištenja sredstava utvrđenih u Odluci, a najkasnije do 15. prosinca</w:t>
      </w:r>
      <w:r w:rsidRPr="009460AE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9</w:t>
      </w:r>
      <w:r w:rsidRPr="009460AE">
        <w:rPr>
          <w:rFonts w:eastAsia="Calibri"/>
          <w:lang w:eastAsia="en-US"/>
        </w:rPr>
        <w:t>.</w:t>
      </w:r>
    </w:p>
    <w:p w14:paraId="3CD25BED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Sredstva </w:t>
      </w:r>
      <w:r>
        <w:rPr>
          <w:rFonts w:eastAsia="Calibri"/>
          <w:lang w:eastAsia="en-US"/>
        </w:rPr>
        <w:t xml:space="preserve">se kroz Poziv </w:t>
      </w:r>
      <w:r w:rsidRPr="009460AE">
        <w:rPr>
          <w:rFonts w:eastAsia="Calibri"/>
          <w:lang w:eastAsia="en-US"/>
        </w:rPr>
        <w:t xml:space="preserve">dodjeljuju na temelju podnesenog zahtjeva za </w:t>
      </w:r>
      <w:r>
        <w:rPr>
          <w:rFonts w:eastAsia="Calibri"/>
          <w:lang w:eastAsia="en-US"/>
        </w:rPr>
        <w:t>sufinanciranje provedbe EU projekta</w:t>
      </w:r>
      <w:r w:rsidRPr="009460AE">
        <w:rPr>
          <w:rFonts w:eastAsia="Calibri"/>
          <w:lang w:eastAsia="en-US"/>
        </w:rPr>
        <w:t>.</w:t>
      </w:r>
    </w:p>
    <w:p w14:paraId="6D1D7208" w14:textId="77777777" w:rsidR="00BF4B2E" w:rsidRDefault="00BF4B2E" w:rsidP="00BF4B2E">
      <w:pPr>
        <w:spacing w:after="200" w:line="276" w:lineRule="auto"/>
        <w:jc w:val="both"/>
      </w:pPr>
      <w:r w:rsidRPr="00BD733C">
        <w:rPr>
          <w:b/>
        </w:rPr>
        <w:t>Zahtjevi se šalju isključivo poštom preporučeno od 2. srpnja 2019. u 10:00:00 sati do iskorištenja sredstava planiranih za 2019. godinu, a najkasnije do 15. prosinca 2019. u 12:00:00 sati</w:t>
      </w:r>
      <w:r w:rsidRPr="00FC3C37">
        <w:t>.</w:t>
      </w:r>
    </w:p>
    <w:p w14:paraId="1DAC7C11" w14:textId="77777777" w:rsidR="00BF4B2E" w:rsidRPr="00BC5C39" w:rsidRDefault="00BF4B2E" w:rsidP="00BF4B2E">
      <w:pPr>
        <w:spacing w:after="160" w:line="259" w:lineRule="auto"/>
        <w:jc w:val="both"/>
        <w:rPr>
          <w:rFonts w:eastAsia="Calibri"/>
          <w:lang w:eastAsia="en-US"/>
        </w:rPr>
      </w:pPr>
      <w:bookmarkStart w:id="314" w:name="_Hlk8118321"/>
      <w:r>
        <w:rPr>
          <w:rFonts w:eastAsia="Calibri"/>
          <w:lang w:eastAsia="en-US"/>
        </w:rPr>
        <w:t>Ako</w:t>
      </w:r>
      <w:r w:rsidRPr="00B47C04">
        <w:rPr>
          <w:rFonts w:eastAsia="Calibri"/>
          <w:lang w:eastAsia="en-US"/>
        </w:rPr>
        <w:t xml:space="preserve"> se sredstva predviđena za provedbu Programa utvrđena u točki </w:t>
      </w:r>
      <w:r>
        <w:rPr>
          <w:rFonts w:eastAsia="Calibri"/>
          <w:lang w:eastAsia="en-US"/>
        </w:rPr>
        <w:t>2</w:t>
      </w:r>
      <w:r w:rsidRPr="00B47C0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ovih Uputa </w:t>
      </w:r>
      <w:r w:rsidRPr="00B47C04">
        <w:rPr>
          <w:rFonts w:eastAsia="Calibri"/>
          <w:lang w:eastAsia="en-US"/>
        </w:rPr>
        <w:t>iskoriste prije 15. prosinca 201</w:t>
      </w:r>
      <w:r>
        <w:rPr>
          <w:rFonts w:eastAsia="Calibri"/>
          <w:lang w:eastAsia="en-US"/>
        </w:rPr>
        <w:t>9</w:t>
      </w:r>
      <w:r w:rsidRPr="00B47C04">
        <w:rPr>
          <w:rFonts w:eastAsia="Calibri"/>
          <w:lang w:eastAsia="en-US"/>
        </w:rPr>
        <w:t xml:space="preserve">., obavijest o tome će se objaviti na </w:t>
      </w:r>
      <w:r>
        <w:rPr>
          <w:rFonts w:eastAsia="Calibri"/>
          <w:lang w:eastAsia="en-US"/>
        </w:rPr>
        <w:t>mrežnim stranicama</w:t>
      </w:r>
      <w:r w:rsidRPr="00B47C04">
        <w:rPr>
          <w:rFonts w:eastAsia="Calibri"/>
          <w:lang w:eastAsia="en-US"/>
        </w:rPr>
        <w:t xml:space="preserve"> Ministarstva regionalnoga razvoja i fondova Europske unije</w:t>
      </w:r>
      <w:r w:rsidRPr="007E16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(u nastavku teksta: Ministarstvo) </w:t>
      </w:r>
      <w:hyperlink r:id="rId12" w:history="1">
        <w:r w:rsidRPr="00AD0E04">
          <w:rPr>
            <w:rStyle w:val="Hyperlink"/>
            <w:rFonts w:eastAsia="Calibri"/>
            <w:lang w:eastAsia="en-US"/>
          </w:rPr>
          <w:t>www.razvoj.gov.hr</w:t>
        </w:r>
      </w:hyperlink>
      <w:r>
        <w:rPr>
          <w:rFonts w:eastAsia="Calibri"/>
          <w:lang w:eastAsia="en-US"/>
        </w:rPr>
        <w:t xml:space="preserve"> . S</w:t>
      </w:r>
      <w:r w:rsidRPr="007E164F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i</w:t>
      </w:r>
      <w:r w:rsidRPr="007E16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</w:t>
      </w:r>
      <w:r w:rsidRPr="007E164F">
        <w:rPr>
          <w:rFonts w:eastAsia="Calibri"/>
          <w:lang w:eastAsia="en-US"/>
        </w:rPr>
        <w:t xml:space="preserve">ahtjevi koji budu poslani </w:t>
      </w:r>
      <w:r w:rsidRPr="00FC3C37">
        <w:rPr>
          <w:rFonts w:eastAsia="Calibri"/>
          <w:lang w:eastAsia="en-US"/>
        </w:rPr>
        <w:t>nakon dana objave obavijesti o zatvaranju</w:t>
      </w:r>
      <w:r w:rsidRPr="007E164F">
        <w:rPr>
          <w:rFonts w:eastAsia="Calibri"/>
          <w:lang w:eastAsia="en-US"/>
        </w:rPr>
        <w:t xml:space="preserve"> Poziva na </w:t>
      </w:r>
      <w:r>
        <w:rPr>
          <w:rFonts w:eastAsia="Calibri"/>
          <w:lang w:eastAsia="en-US"/>
        </w:rPr>
        <w:t>mrežnim stranicama</w:t>
      </w:r>
      <w:r w:rsidRPr="007E164F">
        <w:rPr>
          <w:rFonts w:eastAsia="Calibri"/>
          <w:lang w:eastAsia="en-US"/>
        </w:rPr>
        <w:t xml:space="preserve"> Ministarstva bit će vraćeni podnositelj</w:t>
      </w:r>
      <w:r>
        <w:rPr>
          <w:rFonts w:eastAsia="Calibri"/>
          <w:lang w:eastAsia="en-US"/>
        </w:rPr>
        <w:t>ima</w:t>
      </w:r>
      <w:r w:rsidRPr="007E16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</w:t>
      </w:r>
      <w:r w:rsidRPr="007E164F">
        <w:rPr>
          <w:rFonts w:eastAsia="Calibri"/>
          <w:lang w:eastAsia="en-US"/>
        </w:rPr>
        <w:t>ahtjeva bez otvaranja.</w:t>
      </w:r>
      <w:bookmarkEnd w:id="314"/>
    </w:p>
    <w:p w14:paraId="7D206606" w14:textId="77777777" w:rsidR="00BF4B2E" w:rsidRPr="00D75C6A" w:rsidRDefault="00BF4B2E" w:rsidP="00BF4B2E">
      <w:pPr>
        <w:keepNext/>
        <w:keepLines/>
        <w:numPr>
          <w:ilvl w:val="0"/>
          <w:numId w:val="4"/>
        </w:numPr>
        <w:spacing w:before="480" w:after="20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315" w:name="_Toc7706475"/>
      <w:bookmarkStart w:id="316" w:name="_Toc428275193"/>
      <w:bookmarkStart w:id="317" w:name="_Toc8214182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Zahtjev za </w:t>
      </w: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sufinanciranje provedbe EU projekta</w:t>
      </w:r>
      <w:bookmarkEnd w:id="315"/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</w:t>
      </w:r>
      <w:bookmarkEnd w:id="316"/>
      <w:bookmarkEnd w:id="317"/>
    </w:p>
    <w:p w14:paraId="5EF6E9D1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20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318" w:name="_Toc7706476"/>
      <w:bookmarkStart w:id="319" w:name="_Toc428275194"/>
      <w:bookmarkStart w:id="320" w:name="_Toc8214183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Tko može podnijeti </w:t>
      </w:r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Z</w:t>
      </w:r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ahtjev </w:t>
      </w:r>
      <w:bookmarkEnd w:id="318"/>
      <w:bookmarkEnd w:id="319"/>
      <w:bookmarkEnd w:id="320"/>
    </w:p>
    <w:p w14:paraId="4174D7A9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Zahtjev za </w:t>
      </w:r>
      <w:r>
        <w:rPr>
          <w:rFonts w:eastAsia="Calibri"/>
          <w:lang w:eastAsia="en-US"/>
        </w:rPr>
        <w:t xml:space="preserve">sufinanciranje provedbe EU projekta </w:t>
      </w:r>
      <w:r w:rsidRPr="009460AE">
        <w:rPr>
          <w:rFonts w:eastAsia="Calibri"/>
          <w:lang w:eastAsia="en-US"/>
        </w:rPr>
        <w:t xml:space="preserve">(u nastavku teksta: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ahtjev) mogu podnijeti prihvatljivi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orisnici koji ispunjavaju uvjete iz točke 3.1. ovih Uputa. </w:t>
      </w:r>
    </w:p>
    <w:p w14:paraId="3A8234FA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lastRenderedPageBreak/>
        <w:t xml:space="preserve">Korisnik koji je nositelj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projekta, odnosno vodeći partner sa sjedištem u Republici Hrvatskoj u programima teritorijalne suradnje u kojima sudjeluje Republika Hrvatska, 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ahtjevu iskazuje vrijednost vlastitih sredstava (vrijednost prihvatljivih troškova) koja ulaže u provedbu EU projekta kao i vrijednost sredstava (vrijednost prihvatljivih troškova) koju ulažu svi partneri koji ispunjavaju uvjete koji su propisani za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orisnika. Iskazana vrijednost vlastitih sredstava (vrijednost prihvatljivih troškova) 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ahtjevu treba biti u skladu s odgovarajućim iznosom vlastitog učešća iskazanim u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govoru o EU projektu odnosno partnerskom sporazumu iz kojeg su razvidni udjeli sufinanciranja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i svih partnera na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projektu ako to nije razvidno iz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govora o EU projektu. Po dobivanju sredstava </w:t>
      </w:r>
      <w:r>
        <w:rPr>
          <w:rFonts w:eastAsia="Calibri"/>
          <w:lang w:eastAsia="en-US"/>
        </w:rPr>
        <w:t>za sufinanciranje provedbe EU projekta,</w:t>
      </w:r>
      <w:r w:rsidRPr="009460AE">
        <w:rPr>
          <w:rFonts w:eastAsia="Calibri"/>
          <w:lang w:eastAsia="en-US"/>
        </w:rPr>
        <w:t xml:space="preserve"> obveza je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partnerima isplatiti sredstva u odgovarajućim iznosima. </w:t>
      </w:r>
    </w:p>
    <w:p w14:paraId="303738B5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  <w:r w:rsidRPr="009460AE">
        <w:rPr>
          <w:rFonts w:eastAsia="Calibri"/>
          <w:lang w:eastAsia="en-US"/>
        </w:rPr>
        <w:t>Korisnik koji je projektni partner</w:t>
      </w:r>
      <w:r>
        <w:rPr>
          <w:rFonts w:eastAsia="Calibri"/>
          <w:lang w:eastAsia="en-US"/>
        </w:rPr>
        <w:t xml:space="preserve"> na EU projektu</w:t>
      </w:r>
      <w:r w:rsidRPr="009460A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 </w:t>
      </w:r>
      <w:r w:rsidRPr="009460AE">
        <w:rPr>
          <w:rFonts w:eastAsia="Calibri"/>
          <w:lang w:eastAsia="en-US"/>
        </w:rPr>
        <w:t xml:space="preserve">kojemu </w:t>
      </w:r>
      <w:r>
        <w:rPr>
          <w:rFonts w:eastAsia="Calibri"/>
          <w:lang w:eastAsia="en-US"/>
        </w:rPr>
        <w:t>nositelj EU projekta nije prihvatljivi Korisnik sredstava Programa</w:t>
      </w:r>
      <w:r w:rsidRPr="00F040B0">
        <w:rPr>
          <w:rFonts w:eastAsia="Calibri"/>
          <w:lang w:val="pl-PL" w:eastAsia="en-US"/>
        </w:rPr>
        <w:t>, može podnijeti Zahtjev samostalno</w:t>
      </w:r>
      <w:r>
        <w:rPr>
          <w:rFonts w:eastAsia="Calibri"/>
          <w:lang w:val="pl-PL" w:eastAsia="en-US"/>
        </w:rPr>
        <w:t>.</w:t>
      </w:r>
      <w:r w:rsidRPr="00F040B0">
        <w:rPr>
          <w:rFonts w:eastAsia="Calibri"/>
          <w:lang w:eastAsia="en-US"/>
        </w:rPr>
        <w:t xml:space="preserve"> </w:t>
      </w:r>
      <w:r w:rsidRPr="00D94CB9">
        <w:rPr>
          <w:rFonts w:eastAsia="Calibri"/>
          <w:lang w:eastAsia="en-US"/>
        </w:rPr>
        <w:t xml:space="preserve">U </w:t>
      </w:r>
      <w:r>
        <w:rPr>
          <w:rFonts w:eastAsia="Calibri"/>
          <w:lang w:eastAsia="en-US"/>
        </w:rPr>
        <w:t>Z</w:t>
      </w:r>
      <w:r w:rsidRPr="00D94CB9">
        <w:rPr>
          <w:rFonts w:eastAsia="Calibri"/>
          <w:lang w:eastAsia="en-US"/>
        </w:rPr>
        <w:t xml:space="preserve">ahtjevu iskazuje samo dio sredstava (vrijednost prihvatljivih troškova) koje on ulaže u </w:t>
      </w:r>
      <w:r>
        <w:rPr>
          <w:rFonts w:eastAsia="Calibri"/>
          <w:lang w:eastAsia="en-US"/>
        </w:rPr>
        <w:t xml:space="preserve">EU </w:t>
      </w:r>
      <w:r w:rsidRPr="00D94CB9">
        <w:rPr>
          <w:rFonts w:eastAsia="Calibri"/>
          <w:lang w:eastAsia="en-US"/>
        </w:rPr>
        <w:t xml:space="preserve">projekt. Iskazana vrijednost vlastitih sredstava (vrijednost prihvatljivih troškova) u </w:t>
      </w:r>
      <w:r>
        <w:rPr>
          <w:rFonts w:eastAsia="Calibri"/>
          <w:lang w:eastAsia="en-US"/>
        </w:rPr>
        <w:t>Z</w:t>
      </w:r>
      <w:r w:rsidRPr="00D94CB9">
        <w:rPr>
          <w:rFonts w:eastAsia="Calibri"/>
          <w:lang w:eastAsia="en-US"/>
        </w:rPr>
        <w:t>ahtjevu treba biti u skladu s odgovarajućim iznosom vlastitog učešća</w:t>
      </w:r>
      <w:r>
        <w:rPr>
          <w:rFonts w:eastAsia="Calibri"/>
          <w:lang w:eastAsia="en-US"/>
        </w:rPr>
        <w:t xml:space="preserve"> partnera</w:t>
      </w:r>
      <w:r w:rsidRPr="00D94CB9">
        <w:rPr>
          <w:rFonts w:eastAsia="Calibri"/>
          <w:lang w:eastAsia="en-US"/>
        </w:rPr>
        <w:t xml:space="preserve"> iskazanim u </w:t>
      </w:r>
      <w:r>
        <w:rPr>
          <w:rFonts w:eastAsia="Calibri"/>
          <w:lang w:eastAsia="en-US"/>
        </w:rPr>
        <w:t>U</w:t>
      </w:r>
      <w:r w:rsidRPr="00D94CB9">
        <w:rPr>
          <w:rFonts w:eastAsia="Calibri"/>
          <w:lang w:eastAsia="en-US"/>
        </w:rPr>
        <w:t>govoru o EU projektu</w:t>
      </w:r>
      <w:r>
        <w:rPr>
          <w:rFonts w:eastAsia="Calibri"/>
          <w:lang w:eastAsia="en-US"/>
        </w:rPr>
        <w:t xml:space="preserve"> </w:t>
      </w:r>
      <w:r w:rsidRPr="00D94CB9">
        <w:rPr>
          <w:rFonts w:eastAsia="Calibri"/>
          <w:lang w:eastAsia="en-US"/>
        </w:rPr>
        <w:t xml:space="preserve">iz kojeg su razvidni udjeli sufinanciranja </w:t>
      </w:r>
      <w:r>
        <w:rPr>
          <w:rFonts w:eastAsia="Calibri"/>
          <w:lang w:eastAsia="en-US"/>
        </w:rPr>
        <w:t>K</w:t>
      </w:r>
      <w:r w:rsidRPr="00D94CB9">
        <w:rPr>
          <w:rFonts w:eastAsia="Calibri"/>
          <w:lang w:eastAsia="en-US"/>
        </w:rPr>
        <w:t xml:space="preserve">orisnika i svih partnera na </w:t>
      </w:r>
      <w:r>
        <w:rPr>
          <w:rFonts w:eastAsia="Calibri"/>
          <w:lang w:eastAsia="en-US"/>
        </w:rPr>
        <w:t xml:space="preserve">EU </w:t>
      </w:r>
      <w:r w:rsidRPr="00D94CB9">
        <w:rPr>
          <w:rFonts w:eastAsia="Calibri"/>
          <w:lang w:eastAsia="en-US"/>
        </w:rPr>
        <w:t>projektu.</w:t>
      </w:r>
      <w:r w:rsidRPr="009460AE">
        <w:rPr>
          <w:rFonts w:eastAsia="Calibri"/>
          <w:lang w:eastAsia="en-US"/>
        </w:rPr>
        <w:t xml:space="preserve"> </w:t>
      </w:r>
    </w:p>
    <w:p w14:paraId="51874215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  <w:r w:rsidRPr="009460AE">
        <w:rPr>
          <w:rFonts w:eastAsia="Calibri"/>
          <w:lang w:eastAsia="en-US"/>
        </w:rPr>
        <w:t>Korisnik koji je projektni partner sa sjedištem u Republici Hrvatskoj u okviru programa teritorijalne suradnje u kojima sudjeluje Republika Hrvatska, u kojemu vodeći partner na EU proj</w:t>
      </w:r>
      <w:r>
        <w:rPr>
          <w:rFonts w:eastAsia="Calibri"/>
          <w:lang w:eastAsia="en-US"/>
        </w:rPr>
        <w:t xml:space="preserve">ektu nije iz Republike Hrvatske </w:t>
      </w:r>
      <w:r w:rsidRPr="009460AE">
        <w:rPr>
          <w:rFonts w:eastAsia="Calibri"/>
          <w:lang w:eastAsia="en-US"/>
        </w:rPr>
        <w:t xml:space="preserve">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ahtjevu iskazuje samo dio sredstava (vrijednost prihvatljivih troškova) koje on ulaže u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projekt. Iskazana vrijednost vlastitih sredstava (vrijednost prihvatljivih troškova) 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ahtjevu treba biti u skladu s odgovarajućim iznosom vlastitog učešća iskazanim u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govoru o EU projektu odnosno partnerskom sporazumu iz kojeg su razvidni udjeli sufinanciranja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i svih partnera na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projektu ako to nije razvidno iz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govora o EU projektu. </w:t>
      </w:r>
    </w:p>
    <w:p w14:paraId="4CFF00A9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6DC935D9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20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321" w:name="_Toc428275195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322" w:name="_Toc7706477"/>
      <w:bookmarkStart w:id="323" w:name="_Toc8214184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Postupak podnošenja </w:t>
      </w:r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Z</w:t>
      </w:r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ahtjeva</w:t>
      </w:r>
      <w:bookmarkEnd w:id="321"/>
      <w:bookmarkEnd w:id="322"/>
      <w:bookmarkEnd w:id="323"/>
    </w:p>
    <w:p w14:paraId="5B23B998" w14:textId="79159F8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Nakon objave Poziva prihvatljivi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 podnosi Ministarstvu </w:t>
      </w:r>
      <w:r w:rsidRPr="0029521B">
        <w:rPr>
          <w:rFonts w:eastAsia="Calibri"/>
          <w:b/>
          <w:lang w:eastAsia="en-US"/>
        </w:rPr>
        <w:t xml:space="preserve">Zahtjev isključivo na propisanom obrascu za 2019. </w:t>
      </w:r>
      <w:r w:rsidRPr="00FC3C37">
        <w:rPr>
          <w:rFonts w:eastAsia="Calibri"/>
          <w:b/>
          <w:lang w:eastAsia="en-US"/>
        </w:rPr>
        <w:t xml:space="preserve">godinu </w:t>
      </w:r>
      <w:bookmarkStart w:id="324" w:name="_Hlk12012573"/>
      <w:r w:rsidRPr="00FC3C37">
        <w:rPr>
          <w:rFonts w:eastAsia="Calibri"/>
          <w:lang w:eastAsia="en-US"/>
        </w:rPr>
        <w:t>(</w:t>
      </w:r>
      <w:hyperlink r:id="rId13" w:history="1">
        <w:r w:rsidRPr="00F506BC">
          <w:rPr>
            <w:rStyle w:val="Hyperlink"/>
            <w:rFonts w:eastAsia="Calibri"/>
            <w:i/>
          </w:rPr>
          <w:t>Obrazac 1_Zahtjev_2019</w:t>
        </w:r>
      </w:hyperlink>
      <w:r w:rsidRPr="00FC3C37">
        <w:rPr>
          <w:rFonts w:eastAsia="Calibri"/>
          <w:lang w:eastAsia="en-US"/>
        </w:rPr>
        <w:t xml:space="preserve">) </w:t>
      </w:r>
      <w:bookmarkEnd w:id="324"/>
      <w:r w:rsidRPr="00FC3C37">
        <w:rPr>
          <w:rFonts w:eastAsia="Calibri"/>
          <w:lang w:eastAsia="en-US"/>
        </w:rPr>
        <w:t>koji je sastavni</w:t>
      </w:r>
      <w:r w:rsidRPr="009460AE">
        <w:rPr>
          <w:rFonts w:eastAsia="Calibri"/>
          <w:lang w:eastAsia="en-US"/>
        </w:rPr>
        <w:t xml:space="preserve"> dio Poziva. </w:t>
      </w:r>
    </w:p>
    <w:p w14:paraId="0493EE7D" w14:textId="77777777" w:rsidR="00BF4B2E" w:rsidRPr="009460AE" w:rsidRDefault="00BF4B2E" w:rsidP="00BF4B2E">
      <w:pPr>
        <w:spacing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Uz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>ahtjev se moraju priložiti sljedeći dokumenti:</w:t>
      </w:r>
    </w:p>
    <w:p w14:paraId="3A30E4F6" w14:textId="77777777" w:rsidR="00BF4B2E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47C04">
        <w:rPr>
          <w:rFonts w:eastAsia="Calibri"/>
          <w:lang w:eastAsia="en-US"/>
        </w:rPr>
        <w:t xml:space="preserve">reslika </w:t>
      </w:r>
      <w:r>
        <w:rPr>
          <w:rFonts w:eastAsia="Calibri"/>
          <w:lang w:eastAsia="en-US"/>
        </w:rPr>
        <w:t>U</w:t>
      </w:r>
      <w:r w:rsidRPr="00B47C04">
        <w:rPr>
          <w:rFonts w:eastAsia="Calibri"/>
          <w:lang w:eastAsia="en-US"/>
        </w:rPr>
        <w:t>govora o EU projekt</w:t>
      </w:r>
      <w:r>
        <w:rPr>
          <w:rFonts w:eastAsia="Calibri"/>
          <w:lang w:eastAsia="en-US"/>
        </w:rPr>
        <w:t>u, odnosno za korisnike Programa ruralnog razvoja  preslika Ugovora o financiranju i p</w:t>
      </w:r>
      <w:r w:rsidRPr="00B47C04">
        <w:rPr>
          <w:rFonts w:eastAsia="Calibri"/>
          <w:lang w:eastAsia="en-US"/>
        </w:rPr>
        <w:t xml:space="preserve">reslika </w:t>
      </w:r>
      <w:r>
        <w:rPr>
          <w:rFonts w:eastAsia="Calibri"/>
          <w:lang w:eastAsia="en-US"/>
        </w:rPr>
        <w:t>Odluke o dodjeli sredstava</w:t>
      </w:r>
      <w:r w:rsidRPr="009460AE" w:rsidDel="00420858">
        <w:rPr>
          <w:rFonts w:eastAsia="Calibri"/>
          <w:lang w:eastAsia="en-US"/>
        </w:rPr>
        <w:t xml:space="preserve"> </w:t>
      </w:r>
    </w:p>
    <w:p w14:paraId="00CC8A03" w14:textId="77777777" w:rsidR="00BF4B2E" w:rsidRPr="009460AE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9460AE">
        <w:rPr>
          <w:rFonts w:eastAsia="Calibri"/>
          <w:lang w:eastAsia="en-US"/>
        </w:rPr>
        <w:t xml:space="preserve">reslika partnerskog sporazuma iz kojeg su razvidni udjeli sufinanciranja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i svih partnera na </w:t>
      </w:r>
      <w:r>
        <w:rPr>
          <w:rFonts w:eastAsia="Calibri"/>
          <w:lang w:eastAsia="en-US"/>
        </w:rPr>
        <w:t xml:space="preserve">EU </w:t>
      </w:r>
      <w:r w:rsidRPr="009460AE">
        <w:rPr>
          <w:rFonts w:eastAsia="Calibri"/>
          <w:lang w:eastAsia="en-US"/>
        </w:rPr>
        <w:t xml:space="preserve">projektu (ako to nije razvidno iz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>govora o EU projektu)</w:t>
      </w:r>
    </w:p>
    <w:p w14:paraId="41D743FF" w14:textId="77777777" w:rsidR="00BF4B2E" w:rsidRPr="009460AE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9460AE">
        <w:rPr>
          <w:rFonts w:eastAsia="Calibri"/>
          <w:lang w:eastAsia="en-US"/>
        </w:rPr>
        <w:t xml:space="preserve">reslika akta iz kojeg je vidljivo da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 odnosno partneri, koji nisu jedinice lokalne odnosno područne (regionalne) samouprave, zadovoljavaju uvjete koji su propisani za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</w:t>
      </w:r>
    </w:p>
    <w:p w14:paraId="7A585C3C" w14:textId="77777777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preslika obrasca opisa EU projekta (ako obrazac opisa EU projekta nije dio Ugovora o EU projektu)</w:t>
      </w:r>
    </w:p>
    <w:p w14:paraId="2AD763DB" w14:textId="77777777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preslika obrasca proračuna EU projekta (ako obrazac proračuna EU projekta nije dio Ugovora o EU projektu)</w:t>
      </w:r>
    </w:p>
    <w:p w14:paraId="241E9E5B" w14:textId="1B79ABED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bookmarkStart w:id="325" w:name="_Hlk12012606"/>
      <w:r w:rsidRPr="00FC3C37">
        <w:rPr>
          <w:rFonts w:eastAsia="Calibri"/>
          <w:lang w:eastAsia="en-US"/>
        </w:rPr>
        <w:lastRenderedPageBreak/>
        <w:t>Izjava o sufinanciranju  EU projekta (</w:t>
      </w:r>
      <w:hyperlink r:id="rId14" w:history="1">
        <w:r w:rsidRPr="00FC3C37">
          <w:rPr>
            <w:rStyle w:val="Hyperlink"/>
            <w:rFonts w:eastAsia="Calibri"/>
            <w:i/>
            <w:lang w:eastAsia="en-US"/>
          </w:rPr>
          <w:t>Obrazac 2_Izjava o sufinanciranju EU projekta_2019</w:t>
        </w:r>
      </w:hyperlink>
      <w:r w:rsidRPr="00FC3C37">
        <w:rPr>
          <w:rFonts w:eastAsia="Calibri"/>
          <w:lang w:eastAsia="en-US"/>
        </w:rPr>
        <w:t xml:space="preserve">) </w:t>
      </w:r>
    </w:p>
    <w:p w14:paraId="45ADBBB6" w14:textId="7AA6833D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Izjava da EU projektu nisu dodijeljene državne potpore (</w:t>
      </w:r>
      <w:hyperlink r:id="rId15" w:history="1">
        <w:r w:rsidRPr="00FC3C37">
          <w:rPr>
            <w:rStyle w:val="Hyperlink"/>
            <w:rFonts w:eastAsia="Calibri"/>
            <w:i/>
            <w:lang w:eastAsia="en-US"/>
          </w:rPr>
          <w:t>Obrazac 3_Izjava da EU projektu nisu dodijeljene državne potpore_2019</w:t>
        </w:r>
      </w:hyperlink>
      <w:r w:rsidRPr="00FC3C37">
        <w:rPr>
          <w:rFonts w:eastAsia="Calibri"/>
          <w:lang w:eastAsia="en-US"/>
        </w:rPr>
        <w:t xml:space="preserve">) </w:t>
      </w:r>
    </w:p>
    <w:p w14:paraId="350706DD" w14:textId="39A1D614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Izjava o točnosti podataka iskazanih u Zahtjevu za sufinanciranje provedbe EU projekta  (</w:t>
      </w:r>
      <w:hyperlink r:id="rId16" w:history="1">
        <w:r w:rsidRPr="00FC3C37">
          <w:rPr>
            <w:rStyle w:val="Hyperlink"/>
            <w:rFonts w:eastAsia="Calibri"/>
            <w:i/>
            <w:lang w:eastAsia="en-US"/>
          </w:rPr>
          <w:t>Obrazac 4_Izjava o točnosti podataka u Zahtjevu_2019</w:t>
        </w:r>
      </w:hyperlink>
      <w:r w:rsidRPr="00FC3C37">
        <w:rPr>
          <w:rFonts w:eastAsia="Calibri"/>
          <w:lang w:eastAsia="en-US"/>
        </w:rPr>
        <w:t>)</w:t>
      </w:r>
    </w:p>
    <w:p w14:paraId="699F2CA4" w14:textId="6DFF0977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Financijski plan povlačenja sredstava (</w:t>
      </w:r>
      <w:hyperlink r:id="rId17" w:history="1">
        <w:r w:rsidRPr="00FC3C37">
          <w:rPr>
            <w:rStyle w:val="Hyperlink"/>
            <w:rFonts w:eastAsia="Calibri"/>
            <w:i/>
            <w:lang w:eastAsia="en-US"/>
          </w:rPr>
          <w:t>Obrazac 5_Financijski plan povlačenja sredstava_2019</w:t>
        </w:r>
      </w:hyperlink>
      <w:r w:rsidRPr="00FC3C37">
        <w:rPr>
          <w:rFonts w:eastAsia="Calibri"/>
          <w:lang w:eastAsia="en-US"/>
        </w:rPr>
        <w:t>)</w:t>
      </w:r>
    </w:p>
    <w:p w14:paraId="1A80800C" w14:textId="6312972E" w:rsidR="00BF4B2E" w:rsidRPr="00FC3C37" w:rsidRDefault="00BF4B2E" w:rsidP="00BF4B2E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Kontrolna lista (</w:t>
      </w:r>
      <w:hyperlink r:id="rId18" w:history="1">
        <w:r w:rsidRPr="00FC3C37">
          <w:rPr>
            <w:rStyle w:val="Hyperlink"/>
            <w:rFonts w:eastAsia="Calibri"/>
            <w:i/>
            <w:lang w:eastAsia="en-US"/>
          </w:rPr>
          <w:t>Kontrolna lista</w:t>
        </w:r>
      </w:hyperlink>
      <w:r w:rsidRPr="00FC3C37">
        <w:rPr>
          <w:rFonts w:eastAsia="Calibri"/>
          <w:lang w:eastAsia="en-US"/>
        </w:rPr>
        <w:t xml:space="preserve">) </w:t>
      </w:r>
    </w:p>
    <w:bookmarkEnd w:id="325"/>
    <w:p w14:paraId="4EBD187C" w14:textId="77777777" w:rsidR="00BF4B2E" w:rsidRPr="009460AE" w:rsidRDefault="00BF4B2E" w:rsidP="00BF4B2E">
      <w:pPr>
        <w:spacing w:after="200" w:line="276" w:lineRule="auto"/>
        <w:contextualSpacing/>
        <w:jc w:val="both"/>
        <w:rPr>
          <w:rFonts w:eastAsia="Calibri"/>
          <w:sz w:val="10"/>
          <w:szCs w:val="10"/>
          <w:lang w:eastAsia="en-US"/>
        </w:rPr>
      </w:pPr>
    </w:p>
    <w:p w14:paraId="47613BDE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Podnositelju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nije dozvoljeno dostavljati ispravke ili dopune projektne dokumentacije na vlastitu inicijativu nakon podnošenja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>ahtjeva, a tako dostavljena dokumentacija neće biti uzeta u obzir.</w:t>
      </w:r>
    </w:p>
    <w:p w14:paraId="78427FEC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2A327D7E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20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326" w:name="_Toc428275196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327" w:name="_Toc7706478"/>
      <w:bookmarkStart w:id="328" w:name="_Toc8214185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Gdje poslati </w:t>
      </w:r>
      <w:bookmarkEnd w:id="326"/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Z</w:t>
      </w:r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ahtjev</w:t>
      </w:r>
      <w:bookmarkEnd w:id="327"/>
      <w:bookmarkEnd w:id="328"/>
    </w:p>
    <w:p w14:paraId="6E050EE1" w14:textId="77777777" w:rsidR="00BF4B2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A23636">
        <w:rPr>
          <w:rFonts w:eastAsia="Calibri"/>
          <w:lang w:eastAsia="en-US"/>
        </w:rPr>
        <w:t xml:space="preserve">Popunjeni obrazac Zahtjeva i propisanu dokumentaciju potrebno je poslati u papirnatom (jedan izvornik) i elektroničkom obliku (na CD-u, DVD-u ili USB-u). </w:t>
      </w:r>
    </w:p>
    <w:p w14:paraId="5318D236" w14:textId="77777777" w:rsidR="00BF4B2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A23636">
        <w:rPr>
          <w:rFonts w:eastAsia="Calibri"/>
          <w:lang w:eastAsia="en-US"/>
        </w:rPr>
        <w:t xml:space="preserve">Zahtjev, kao i sve priložene izjave navedene u točki </w:t>
      </w:r>
      <w:r>
        <w:rPr>
          <w:rFonts w:eastAsia="Calibri"/>
          <w:lang w:eastAsia="en-US"/>
        </w:rPr>
        <w:t>7</w:t>
      </w:r>
      <w:r w:rsidRPr="00A23636">
        <w:rPr>
          <w:rFonts w:eastAsia="Calibri"/>
          <w:lang w:eastAsia="en-US"/>
        </w:rPr>
        <w:t>.2. ov</w:t>
      </w:r>
      <w:r>
        <w:rPr>
          <w:rFonts w:eastAsia="Calibri"/>
          <w:lang w:eastAsia="en-US"/>
        </w:rPr>
        <w:t>ih Uputa</w:t>
      </w:r>
      <w:r w:rsidRPr="00A23636">
        <w:rPr>
          <w:rFonts w:eastAsia="Calibri"/>
          <w:lang w:eastAsia="en-US"/>
        </w:rPr>
        <w:t xml:space="preserve">, osobe ovlaštene za zastupanje moraju vlastoručno potpisati i ovjeriti potpise službenim pečatom. </w:t>
      </w:r>
    </w:p>
    <w:p w14:paraId="7A4540D9" w14:textId="77777777" w:rsidR="00BF4B2E" w:rsidRPr="00570CE2" w:rsidRDefault="00BF4B2E" w:rsidP="00BF4B2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0CE2">
        <w:rPr>
          <w:rFonts w:eastAsia="Calibri"/>
          <w:b/>
          <w:lang w:eastAsia="en-US"/>
        </w:rPr>
        <w:t xml:space="preserve">Zahtjev sa svim priloženim dokumentima </w:t>
      </w:r>
      <w:r>
        <w:rPr>
          <w:rFonts w:eastAsia="Calibri"/>
          <w:b/>
          <w:lang w:eastAsia="en-US"/>
        </w:rPr>
        <w:t xml:space="preserve">šalje se </w:t>
      </w:r>
      <w:r w:rsidRPr="00570CE2">
        <w:rPr>
          <w:rFonts w:eastAsia="Calibri"/>
          <w:b/>
          <w:lang w:eastAsia="en-US"/>
        </w:rPr>
        <w:t xml:space="preserve">isključivo </w:t>
      </w:r>
      <w:r>
        <w:rPr>
          <w:rFonts w:eastAsia="Calibri"/>
          <w:b/>
          <w:lang w:eastAsia="en-US"/>
        </w:rPr>
        <w:t xml:space="preserve">preporučeno </w:t>
      </w:r>
      <w:r w:rsidRPr="00570CE2">
        <w:rPr>
          <w:rFonts w:eastAsia="Calibri"/>
          <w:b/>
          <w:lang w:eastAsia="en-US"/>
        </w:rPr>
        <w:t>pošt</w:t>
      </w:r>
      <w:r>
        <w:rPr>
          <w:rFonts w:eastAsia="Calibri"/>
          <w:b/>
          <w:lang w:eastAsia="en-US"/>
        </w:rPr>
        <w:t>om</w:t>
      </w:r>
      <w:r w:rsidRPr="00570CE2">
        <w:rPr>
          <w:rFonts w:eastAsia="Calibri"/>
          <w:b/>
          <w:lang w:eastAsia="en-US"/>
        </w:rPr>
        <w:t xml:space="preserve">, u zatvorenoj omotnici, od </w:t>
      </w:r>
      <w:r>
        <w:rPr>
          <w:rFonts w:eastAsia="Calibri"/>
          <w:b/>
          <w:lang w:eastAsia="en-US"/>
        </w:rPr>
        <w:t>2</w:t>
      </w:r>
      <w:r w:rsidRPr="00570CE2">
        <w:rPr>
          <w:rFonts w:eastAsia="Calibri"/>
          <w:b/>
          <w:lang w:eastAsia="en-US"/>
        </w:rPr>
        <w:t xml:space="preserve">. srpnja 2019. </w:t>
      </w:r>
      <w:r>
        <w:rPr>
          <w:rFonts w:eastAsia="Calibri"/>
          <w:b/>
          <w:lang w:eastAsia="en-US"/>
        </w:rPr>
        <w:t>u</w:t>
      </w:r>
      <w:r w:rsidRPr="00570CE2">
        <w:rPr>
          <w:rFonts w:eastAsia="Calibri"/>
          <w:b/>
          <w:lang w:eastAsia="en-US"/>
        </w:rPr>
        <w:t xml:space="preserve"> 10:00:00 sati.</w:t>
      </w:r>
    </w:p>
    <w:p w14:paraId="4DD5BFDD" w14:textId="77777777" w:rsidR="00BF4B2E" w:rsidRPr="00186598" w:rsidRDefault="00BF4B2E" w:rsidP="00BF4B2E">
      <w:pPr>
        <w:spacing w:after="120"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Ukoliko korisnik podnosi više zahtjeva obvezan je svaki zahtjev sa svim priloženim dokumentima poslati kao zasebnu pošiljku. </w:t>
      </w:r>
    </w:p>
    <w:p w14:paraId="1C2E6504" w14:textId="77777777" w:rsidR="00BF4B2E" w:rsidRPr="00A83022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A83022">
        <w:rPr>
          <w:rFonts w:eastAsia="Calibri"/>
          <w:lang w:eastAsia="en-US"/>
        </w:rPr>
        <w:t xml:space="preserve">Na vanjskom dijelu omotnice potrebno je istaknuti puni naziv i adresu podnositelja zahtjeva, s naznakom: </w:t>
      </w:r>
      <w:r w:rsidRPr="00A83022">
        <w:rPr>
          <w:rFonts w:eastAsia="Calibri"/>
          <w:b/>
          <w:lang w:eastAsia="en-US"/>
        </w:rPr>
        <w:t>„Javni poziv za sufinanciranje provedbe EU projekata na regionalnoj i lokalnoj razini za 2019. godinu“ – NE OTVARATI!</w:t>
      </w:r>
    </w:p>
    <w:p w14:paraId="3AE61B3A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>Zahtjevi se šalju na sljedeću adresu:</w:t>
      </w:r>
    </w:p>
    <w:p w14:paraId="28AF5291" w14:textId="77777777" w:rsidR="00BF4B2E" w:rsidRPr="009460AE" w:rsidRDefault="00BF4B2E" w:rsidP="00BF4B2E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68FF5DFD" w14:textId="77777777" w:rsidR="00BF4B2E" w:rsidRPr="009460AE" w:rsidRDefault="00BF4B2E" w:rsidP="00BF4B2E">
      <w:pPr>
        <w:spacing w:line="276" w:lineRule="auto"/>
        <w:jc w:val="center"/>
        <w:rPr>
          <w:rFonts w:eastAsia="Calibri"/>
          <w:b/>
          <w:lang w:eastAsia="en-US"/>
        </w:rPr>
      </w:pPr>
      <w:r w:rsidRPr="009460AE">
        <w:rPr>
          <w:rFonts w:eastAsia="Calibri"/>
          <w:b/>
          <w:lang w:eastAsia="en-US"/>
        </w:rPr>
        <w:t>Ministarstvo regionalnoga razvoja i fondova Europske unije</w:t>
      </w:r>
    </w:p>
    <w:p w14:paraId="27C5A088" w14:textId="77777777" w:rsidR="00BF4B2E" w:rsidRPr="00F040B0" w:rsidRDefault="00BF4B2E" w:rsidP="00BF4B2E">
      <w:pPr>
        <w:spacing w:line="276" w:lineRule="auto"/>
        <w:jc w:val="center"/>
        <w:rPr>
          <w:rFonts w:eastAsia="Calibri"/>
          <w:b/>
          <w:lang w:eastAsia="en-US"/>
        </w:rPr>
      </w:pPr>
      <w:r w:rsidRPr="00F040B0">
        <w:rPr>
          <w:rFonts w:eastAsia="Calibri"/>
          <w:b/>
          <w:lang w:eastAsia="en-US"/>
        </w:rPr>
        <w:t>Miramarska cesta 22</w:t>
      </w:r>
    </w:p>
    <w:p w14:paraId="63AC5147" w14:textId="77777777" w:rsidR="00BF4B2E" w:rsidRDefault="00BF4B2E" w:rsidP="00BF4B2E">
      <w:pPr>
        <w:spacing w:line="276" w:lineRule="auto"/>
        <w:jc w:val="center"/>
        <w:rPr>
          <w:rFonts w:eastAsia="Calibri"/>
          <w:b/>
          <w:lang w:eastAsia="en-US"/>
        </w:rPr>
      </w:pPr>
      <w:r w:rsidRPr="009460AE">
        <w:rPr>
          <w:rFonts w:eastAsia="Calibri"/>
          <w:b/>
          <w:lang w:eastAsia="en-US"/>
        </w:rPr>
        <w:t>10 000 Zagreb</w:t>
      </w:r>
    </w:p>
    <w:p w14:paraId="64B702C2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329" w:name="_Toc428275152"/>
      <w:bookmarkStart w:id="330" w:name="_Toc428275197"/>
      <w:bookmarkStart w:id="331" w:name="_Toc428275153"/>
      <w:bookmarkStart w:id="332" w:name="_Toc428275198"/>
      <w:bookmarkStart w:id="333" w:name="_Toc428196257"/>
      <w:bookmarkStart w:id="334" w:name="_Toc428196313"/>
      <w:bookmarkStart w:id="335" w:name="_Toc428196369"/>
      <w:bookmarkStart w:id="336" w:name="_Toc428196431"/>
      <w:bookmarkStart w:id="337" w:name="_Toc428196487"/>
      <w:bookmarkStart w:id="338" w:name="_Toc428196543"/>
      <w:bookmarkStart w:id="339" w:name="_Toc428196599"/>
      <w:bookmarkStart w:id="340" w:name="_Toc428197336"/>
      <w:bookmarkStart w:id="341" w:name="_Toc428199734"/>
      <w:bookmarkStart w:id="342" w:name="_Toc428199790"/>
      <w:bookmarkStart w:id="343" w:name="_Toc428200151"/>
      <w:bookmarkStart w:id="344" w:name="_Toc428275154"/>
      <w:bookmarkStart w:id="345" w:name="_Toc428275199"/>
      <w:bookmarkStart w:id="346" w:name="_Toc428196258"/>
      <w:bookmarkStart w:id="347" w:name="_Toc428196314"/>
      <w:bookmarkStart w:id="348" w:name="_Toc428196370"/>
      <w:bookmarkStart w:id="349" w:name="_Toc428196432"/>
      <w:bookmarkStart w:id="350" w:name="_Toc428196488"/>
      <w:bookmarkStart w:id="351" w:name="_Toc428196544"/>
      <w:bookmarkStart w:id="352" w:name="_Toc428196600"/>
      <w:bookmarkStart w:id="353" w:name="_Toc428197337"/>
      <w:bookmarkStart w:id="354" w:name="_Toc428199735"/>
      <w:bookmarkStart w:id="355" w:name="_Toc428199791"/>
      <w:bookmarkStart w:id="356" w:name="_Toc428200152"/>
      <w:bookmarkStart w:id="357" w:name="_Toc428275155"/>
      <w:bookmarkStart w:id="358" w:name="_Toc428275200"/>
      <w:bookmarkStart w:id="359" w:name="_Toc428196259"/>
      <w:bookmarkStart w:id="360" w:name="_Toc428196315"/>
      <w:bookmarkStart w:id="361" w:name="_Toc428196371"/>
      <w:bookmarkStart w:id="362" w:name="_Toc428196433"/>
      <w:bookmarkStart w:id="363" w:name="_Toc428196489"/>
      <w:bookmarkStart w:id="364" w:name="_Toc428196545"/>
      <w:bookmarkStart w:id="365" w:name="_Toc428196601"/>
      <w:bookmarkStart w:id="366" w:name="_Toc428197338"/>
      <w:bookmarkStart w:id="367" w:name="_Toc428199736"/>
      <w:bookmarkStart w:id="368" w:name="_Toc428199792"/>
      <w:bookmarkStart w:id="369" w:name="_Toc428200153"/>
      <w:bookmarkStart w:id="370" w:name="_Toc428275156"/>
      <w:bookmarkStart w:id="371" w:name="_Toc428275201"/>
      <w:bookmarkStart w:id="372" w:name="_Toc428196260"/>
      <w:bookmarkStart w:id="373" w:name="_Toc428196316"/>
      <w:bookmarkStart w:id="374" w:name="_Toc428196372"/>
      <w:bookmarkStart w:id="375" w:name="_Toc428196434"/>
      <w:bookmarkStart w:id="376" w:name="_Toc428196490"/>
      <w:bookmarkStart w:id="377" w:name="_Toc428196546"/>
      <w:bookmarkStart w:id="378" w:name="_Toc428196602"/>
      <w:bookmarkStart w:id="379" w:name="_Toc428197339"/>
      <w:bookmarkStart w:id="380" w:name="_Toc428199737"/>
      <w:bookmarkStart w:id="381" w:name="_Toc428199793"/>
      <w:bookmarkStart w:id="382" w:name="_Toc428200154"/>
      <w:bookmarkStart w:id="383" w:name="_Toc428275157"/>
      <w:bookmarkStart w:id="384" w:name="_Toc428275202"/>
      <w:bookmarkStart w:id="385" w:name="_Toc428196261"/>
      <w:bookmarkStart w:id="386" w:name="_Toc428196317"/>
      <w:bookmarkStart w:id="387" w:name="_Toc428196373"/>
      <w:bookmarkStart w:id="388" w:name="_Toc428196435"/>
      <w:bookmarkStart w:id="389" w:name="_Toc428196491"/>
      <w:bookmarkStart w:id="390" w:name="_Toc428196547"/>
      <w:bookmarkStart w:id="391" w:name="_Toc428196603"/>
      <w:bookmarkStart w:id="392" w:name="_Toc428197340"/>
      <w:bookmarkStart w:id="393" w:name="_Toc428199738"/>
      <w:bookmarkStart w:id="394" w:name="_Toc428199794"/>
      <w:bookmarkStart w:id="395" w:name="_Toc428200155"/>
      <w:bookmarkStart w:id="396" w:name="_Toc428275158"/>
      <w:bookmarkStart w:id="397" w:name="_Toc428275203"/>
      <w:bookmarkStart w:id="398" w:name="_Toc428275204"/>
      <w:bookmarkStart w:id="399" w:name="_Toc7706479"/>
      <w:bookmarkStart w:id="400" w:name="_Toc8214186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Postupanje sa </w:t>
      </w:r>
      <w:bookmarkEnd w:id="398"/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>Z</w:t>
      </w:r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>ahtjevom</w:t>
      </w:r>
      <w:bookmarkEnd w:id="399"/>
      <w:bookmarkEnd w:id="400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</w:t>
      </w:r>
    </w:p>
    <w:p w14:paraId="5BF1B0E1" w14:textId="77777777" w:rsidR="00BF4B2E" w:rsidRPr="009460AE" w:rsidRDefault="00BF4B2E" w:rsidP="00BF4B2E">
      <w:pPr>
        <w:spacing w:after="120" w:line="276" w:lineRule="auto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Postupak se odvija sljedećim redoslijedom: </w:t>
      </w:r>
    </w:p>
    <w:p w14:paraId="621B90DC" w14:textId="77777777" w:rsidR="00BF4B2E" w:rsidRPr="009460AE" w:rsidRDefault="00BF4B2E" w:rsidP="00BF4B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>korak –</w:t>
      </w:r>
      <w:r>
        <w:rPr>
          <w:rFonts w:eastAsia="Calibri"/>
          <w:lang w:eastAsia="en-US"/>
        </w:rPr>
        <w:t xml:space="preserve"> </w:t>
      </w:r>
      <w:r w:rsidRPr="009460AE">
        <w:rPr>
          <w:rFonts w:eastAsia="Calibri"/>
          <w:lang w:eastAsia="en-US"/>
        </w:rPr>
        <w:t xml:space="preserve">Zaprimanje i registracija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 </w:t>
      </w:r>
    </w:p>
    <w:p w14:paraId="5691420E" w14:textId="77777777" w:rsidR="00BF4B2E" w:rsidRPr="009460AE" w:rsidRDefault="00BF4B2E" w:rsidP="00BF4B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korak – Obrada zahtjeva  </w:t>
      </w:r>
    </w:p>
    <w:p w14:paraId="1D9FEFC6" w14:textId="77777777" w:rsidR="00BF4B2E" w:rsidRPr="009460AE" w:rsidRDefault="00BF4B2E" w:rsidP="00BF4B2E">
      <w:pPr>
        <w:numPr>
          <w:ilvl w:val="0"/>
          <w:numId w:val="8"/>
        </w:numPr>
        <w:spacing w:after="240" w:line="276" w:lineRule="auto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korak – Odluka o </w:t>
      </w:r>
      <w:bookmarkStart w:id="401" w:name="_Toc428196263"/>
      <w:bookmarkStart w:id="402" w:name="_Toc428196319"/>
      <w:bookmarkStart w:id="403" w:name="_Toc428196375"/>
      <w:bookmarkStart w:id="404" w:name="_Toc428196437"/>
      <w:bookmarkStart w:id="405" w:name="_Toc428196493"/>
      <w:bookmarkStart w:id="406" w:name="_Toc428196549"/>
      <w:bookmarkStart w:id="407" w:name="_Toc428196605"/>
      <w:bookmarkStart w:id="408" w:name="_Toc428197342"/>
      <w:bookmarkStart w:id="409" w:name="_Toc428199740"/>
      <w:bookmarkStart w:id="410" w:name="_Toc428199796"/>
      <w:bookmarkStart w:id="411" w:name="_Toc428200157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r>
        <w:rPr>
          <w:rFonts w:eastAsia="Calibri"/>
          <w:lang w:eastAsia="en-US"/>
        </w:rPr>
        <w:t>sufinanciranju provedbe EU projekta</w:t>
      </w:r>
      <w:r w:rsidRPr="009460AE">
        <w:rPr>
          <w:rFonts w:eastAsia="Calibri"/>
          <w:lang w:eastAsia="en-US"/>
        </w:rPr>
        <w:t>.</w:t>
      </w:r>
    </w:p>
    <w:p w14:paraId="1BBE4CDC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412" w:name="_Toc428275205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lastRenderedPageBreak/>
        <w:t xml:space="preserve"> </w:t>
      </w:r>
      <w:bookmarkStart w:id="413" w:name="_Toc7706480"/>
      <w:bookmarkStart w:id="414" w:name="_Toc8214187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Zaprimanje i registracija zahtjeva</w:t>
      </w:r>
      <w:bookmarkEnd w:id="412"/>
      <w:bookmarkEnd w:id="413"/>
      <w:bookmarkEnd w:id="414"/>
    </w:p>
    <w:p w14:paraId="6E9743CC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Registriraju se zahtjevi poslani preporučeno poštom u razdoblju od 02. srpnja 2019. u 10.00.00 do 15. prosinca 2019. u 12.00:00 sati, odnosno do dana zatvaranja Poziva, na propisanim obrascima za 2019. godinu i to prema redoslijedu po kojem su predani na pošti to jest </w:t>
      </w:r>
      <w:bookmarkStart w:id="415" w:name="_Hlk11845492"/>
      <w:r w:rsidRPr="00FC3C37">
        <w:rPr>
          <w:rFonts w:eastAsia="Calibri"/>
          <w:lang w:eastAsia="en-US"/>
        </w:rPr>
        <w:t xml:space="preserve">prema danu i satu/minuti/sekundi predaje pošiljke.  </w:t>
      </w:r>
    </w:p>
    <w:p w14:paraId="3C10EBEF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Zahtjev poslani izvan navedenog razdoblja bit će odbijeni.</w:t>
      </w:r>
    </w:p>
    <w:bookmarkEnd w:id="415"/>
    <w:p w14:paraId="70380F5B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Registriraju se isključivo zahtjevi poslani u navedenom razdoblju, na propisanim obrascima i  kojima su priloženi svi traženi dokumenti navedeni u točki 7.2 ovih Uputa te im se dodjeljuje jedinstveni referentni broj. </w:t>
      </w:r>
    </w:p>
    <w:p w14:paraId="31B2069A" w14:textId="77777777" w:rsidR="00BF4B2E" w:rsidRPr="0029521B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Oni zahtjevi kod kojih nisu priloženi svi dokumenti navedeni u točki 7.2. ovih Uputa ili isti nisu dostavljeni na propisanim obrascima bit će odbijeni. </w:t>
      </w:r>
    </w:p>
    <w:p w14:paraId="15B41532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bookmarkStart w:id="416" w:name="_Hlk8132822"/>
      <w:r>
        <w:rPr>
          <w:rFonts w:eastAsia="Calibri"/>
          <w:lang w:eastAsia="en-US"/>
        </w:rPr>
        <w:t xml:space="preserve">Ako se </w:t>
      </w:r>
      <w:r w:rsidRPr="00554165">
        <w:rPr>
          <w:rFonts w:eastAsia="Calibri"/>
          <w:lang w:eastAsia="en-US"/>
        </w:rPr>
        <w:t xml:space="preserve">sredstva predviđena za provedbu Programa utvrđena u točki </w:t>
      </w:r>
      <w:r>
        <w:rPr>
          <w:rFonts w:eastAsia="Calibri"/>
          <w:lang w:eastAsia="en-US"/>
        </w:rPr>
        <w:t>I</w:t>
      </w:r>
      <w:r w:rsidRPr="00554165">
        <w:rPr>
          <w:rFonts w:eastAsia="Calibri"/>
          <w:lang w:eastAsia="en-US"/>
        </w:rPr>
        <w:t xml:space="preserve">. ovog Poziva iskoriste prije 15. prosinca 2019., obavijest o tome će se objaviti na </w:t>
      </w:r>
      <w:r>
        <w:rPr>
          <w:rFonts w:eastAsia="Calibri"/>
          <w:lang w:eastAsia="en-US"/>
        </w:rPr>
        <w:t xml:space="preserve">mrežnim stranicama </w:t>
      </w:r>
      <w:r w:rsidRPr="00554165">
        <w:rPr>
          <w:rFonts w:eastAsia="Calibri"/>
          <w:lang w:eastAsia="en-US"/>
        </w:rPr>
        <w:t xml:space="preserve">Ministarstva </w:t>
      </w:r>
      <w:hyperlink r:id="rId19" w:history="1">
        <w:r w:rsidRPr="00AD0E04">
          <w:rPr>
            <w:rStyle w:val="Hyperlink"/>
            <w:rFonts w:eastAsia="Calibri"/>
            <w:lang w:eastAsia="en-US"/>
          </w:rPr>
          <w:t>www.razvoj.gov.hr</w:t>
        </w:r>
      </w:hyperlink>
      <w:r w:rsidRPr="00EF05C6">
        <w:rPr>
          <w:rFonts w:eastAsia="Calibri"/>
          <w:color w:val="0563C1"/>
          <w:u w:val="single"/>
          <w:lang w:eastAsia="en-US"/>
        </w:rPr>
        <w:t xml:space="preserve"> . </w:t>
      </w:r>
      <w:r w:rsidRPr="00554165">
        <w:rPr>
          <w:rFonts w:eastAsia="Calibri"/>
          <w:lang w:eastAsia="en-US"/>
        </w:rPr>
        <w:t>Sv</w:t>
      </w:r>
      <w:r>
        <w:rPr>
          <w:rFonts w:eastAsia="Calibri"/>
          <w:lang w:eastAsia="en-US"/>
        </w:rPr>
        <w:t>i</w:t>
      </w:r>
      <w:r w:rsidRPr="00554165">
        <w:rPr>
          <w:rFonts w:eastAsia="Calibri"/>
          <w:lang w:eastAsia="en-US"/>
        </w:rPr>
        <w:t xml:space="preserve"> Zahtjev</w:t>
      </w:r>
      <w:r>
        <w:rPr>
          <w:rFonts w:eastAsia="Calibri"/>
          <w:lang w:eastAsia="en-US"/>
        </w:rPr>
        <w:t>i</w:t>
      </w:r>
      <w:r w:rsidRPr="00554165">
        <w:rPr>
          <w:rFonts w:eastAsia="Calibri"/>
          <w:lang w:eastAsia="en-US"/>
        </w:rPr>
        <w:t xml:space="preserve"> koji budu </w:t>
      </w:r>
      <w:r w:rsidRPr="00FC3C37">
        <w:rPr>
          <w:rFonts w:eastAsia="Calibri"/>
          <w:lang w:eastAsia="en-US"/>
        </w:rPr>
        <w:t>poslani nakon dana objave obavijesti o zatvaranju Poziva na mrežnim stranicama Ministarstva bit će vraćeni podnositeljima Zahtjeva bez otvaranja.</w:t>
      </w:r>
      <w:bookmarkEnd w:id="416"/>
    </w:p>
    <w:p w14:paraId="389DCB13" w14:textId="77777777" w:rsidR="00BF4B2E" w:rsidRPr="00FC3C37" w:rsidRDefault="00BF4B2E" w:rsidP="00BF4B2E">
      <w:pPr>
        <w:spacing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Tijekom registracije provjerava se je li:</w:t>
      </w:r>
    </w:p>
    <w:p w14:paraId="18845C51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omotnica kojom se zahtjev dostavlja zatvorena </w:t>
      </w:r>
    </w:p>
    <w:p w14:paraId="28D63CAF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na omotnici zabilježen datum i točno vrijeme (sat/minuta/sekunda) predaje omotnice na pošti   </w:t>
      </w:r>
    </w:p>
    <w:p w14:paraId="3DE2D453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na omotnici napisana naznaka Javnog poziva za sufinanciranje provedbe EU projekata na regionalnoj i lokalnoj razini za 2019. godinu – NE OTVARATI! </w:t>
      </w:r>
    </w:p>
    <w:p w14:paraId="41F84A52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na omotnici naznačeno puno ime i adresa prijavitelja</w:t>
      </w:r>
    </w:p>
    <w:p w14:paraId="6D480148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zahtjev i izjave dostavljeni na propisanim obrascima </w:t>
      </w:r>
    </w:p>
    <w:p w14:paraId="7E660AA8" w14:textId="77777777" w:rsidR="00BF4B2E" w:rsidRPr="00FC3C37" w:rsidRDefault="00BF4B2E" w:rsidP="00BF4B2E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jesu li zahtjevu priloženi svi dokumenti navedeni u točki 7.2 ovih Uputa. </w:t>
      </w:r>
    </w:p>
    <w:p w14:paraId="2BB3D7A1" w14:textId="77777777" w:rsidR="00BF4B2E" w:rsidRPr="00FC3C37" w:rsidRDefault="00BF4B2E" w:rsidP="00BF4B2E">
      <w:pPr>
        <w:spacing w:line="276" w:lineRule="auto"/>
        <w:ind w:left="714"/>
        <w:jc w:val="both"/>
        <w:rPr>
          <w:rFonts w:eastAsia="Calibri"/>
          <w:lang w:eastAsia="en-US"/>
        </w:rPr>
      </w:pPr>
    </w:p>
    <w:p w14:paraId="2D63F410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Nakon registracije zahtjeva, podnositelj Zahtjeva će putem elektroničke pošte primiti obavijest o zaprimanju i registraciji Zahtjeva te referentni broj Zahtjeva pod kojim će se isti voditi.</w:t>
      </w:r>
    </w:p>
    <w:p w14:paraId="6E96C29B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28B4A860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20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417" w:name="_Toc428275207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418" w:name="_Toc7706481"/>
      <w:bookmarkStart w:id="419" w:name="_Toc8214188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Obrada zahtjeva</w:t>
      </w:r>
      <w:bookmarkEnd w:id="417"/>
      <w:bookmarkEnd w:id="418"/>
      <w:bookmarkEnd w:id="419"/>
    </w:p>
    <w:p w14:paraId="35AC2C4A" w14:textId="77777777" w:rsidR="00BF4B2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0C0E0F">
        <w:rPr>
          <w:rFonts w:eastAsia="Calibri"/>
          <w:lang w:eastAsia="en-US"/>
        </w:rPr>
        <w:t xml:space="preserve">Zaprimljeni zahtjevi se obrađuju prema redoslijedu po kojem su predani </w:t>
      </w:r>
      <w:r>
        <w:rPr>
          <w:rFonts w:eastAsia="Calibri"/>
          <w:lang w:eastAsia="en-US"/>
        </w:rPr>
        <w:t xml:space="preserve">na pošti </w:t>
      </w:r>
      <w:r w:rsidRPr="000C0E0F">
        <w:rPr>
          <w:rFonts w:eastAsia="Calibri"/>
          <w:lang w:eastAsia="en-US"/>
        </w:rPr>
        <w:t xml:space="preserve">to jest prema danu i satu/minuti/sekundi predaje pošiljke.  </w:t>
      </w:r>
    </w:p>
    <w:p w14:paraId="292BDC50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Obradu zahtjeva i ostale potrebne dokumentacije stručne službe Ministarstva provode u roku </w:t>
      </w:r>
      <w:r>
        <w:rPr>
          <w:rFonts w:eastAsia="Calibri"/>
          <w:lang w:eastAsia="en-US"/>
        </w:rPr>
        <w:t xml:space="preserve">od </w:t>
      </w:r>
      <w:r w:rsidRPr="009460AE">
        <w:rPr>
          <w:rFonts w:eastAsia="Calibri"/>
          <w:lang w:eastAsia="en-US"/>
        </w:rPr>
        <w:t xml:space="preserve">30 dana od dana završetka prijema i registracije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ahtjeva. </w:t>
      </w:r>
    </w:p>
    <w:p w14:paraId="12AFC334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 iznimnim i opravdanim slučajevima kada je u obradu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>ahtjeva potrebno uključivanje drugih tijela i neovisnih stručnjaka izvan Ministarstva, na čiji rad Ministarstvo ne može utjecati, rok za procjenu može trajati i dulje, a najviše 120 dana.</w:t>
      </w:r>
    </w:p>
    <w:p w14:paraId="7BE06912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</w:p>
    <w:p w14:paraId="6B2BC6CE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lastRenderedPageBreak/>
        <w:t xml:space="preserve">U fazi obrade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Ministarstvo zadržava pravo zatražiti od podnositelja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dodatna pojašnjenja i dopune. </w:t>
      </w:r>
    </w:p>
    <w:p w14:paraId="0976C300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 fazi obrade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>ahtjeva, na temelju kriterija za utvrđivanje visine sufinanciranja provedbe EU projekata</w:t>
      </w:r>
      <w:r>
        <w:rPr>
          <w:rFonts w:eastAsia="Calibri"/>
          <w:lang w:eastAsia="en-US"/>
        </w:rPr>
        <w:t xml:space="preserve"> u</w:t>
      </w:r>
      <w:r w:rsidRPr="009460AE">
        <w:rPr>
          <w:rFonts w:eastAsia="Calibri"/>
          <w:lang w:eastAsia="en-US"/>
        </w:rPr>
        <w:t xml:space="preserve"> točki IV. Poziva i provjere sve dostavljene dokumentacije</w:t>
      </w:r>
      <w:r>
        <w:rPr>
          <w:rFonts w:eastAsia="Calibri"/>
          <w:lang w:eastAsia="en-US"/>
        </w:rPr>
        <w:t>,</w:t>
      </w:r>
      <w:r w:rsidRPr="009460A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stručne službe Ministarstva </w:t>
      </w:r>
      <w:r w:rsidRPr="009460AE">
        <w:rPr>
          <w:rFonts w:eastAsia="Calibri"/>
          <w:lang w:eastAsia="en-US"/>
        </w:rPr>
        <w:t>predlaž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 visin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 sredstava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 podnositelju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ahtjeva. </w:t>
      </w:r>
    </w:p>
    <w:p w14:paraId="2C239BB6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6D195E3F" w14:textId="77777777" w:rsidR="00BF4B2E" w:rsidRPr="009460AE" w:rsidRDefault="00BF4B2E" w:rsidP="00BF4B2E">
      <w:pPr>
        <w:keepNext/>
        <w:keepLines/>
        <w:numPr>
          <w:ilvl w:val="1"/>
          <w:numId w:val="4"/>
        </w:numPr>
        <w:spacing w:before="200" w:after="120" w:line="276" w:lineRule="auto"/>
        <w:outlineLvl w:val="1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bookmarkStart w:id="420" w:name="_Toc428199800"/>
      <w:bookmarkStart w:id="421" w:name="_Toc428275208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 </w:t>
      </w:r>
      <w:bookmarkStart w:id="422" w:name="_Toc7706482"/>
      <w:bookmarkStart w:id="423" w:name="_Toc8214189"/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>Od</w:t>
      </w:r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l</w:t>
      </w:r>
      <w:r w:rsidRPr="009460AE">
        <w:rPr>
          <w:rFonts w:ascii="Cambria" w:hAnsi="Cambria"/>
          <w:b/>
          <w:bCs/>
          <w:color w:val="4F81BD"/>
          <w:sz w:val="26"/>
          <w:szCs w:val="26"/>
          <w:lang w:eastAsia="en-US"/>
        </w:rPr>
        <w:t xml:space="preserve">uka o </w:t>
      </w:r>
      <w:bookmarkStart w:id="424" w:name="_Toc428199801"/>
      <w:bookmarkStart w:id="425" w:name="_Toc428275209"/>
      <w:bookmarkEnd w:id="420"/>
      <w:bookmarkEnd w:id="421"/>
      <w:bookmarkEnd w:id="424"/>
      <w:bookmarkEnd w:id="425"/>
      <w:r>
        <w:rPr>
          <w:rFonts w:ascii="Cambria" w:hAnsi="Cambria"/>
          <w:b/>
          <w:bCs/>
          <w:color w:val="4F81BD"/>
          <w:sz w:val="26"/>
          <w:szCs w:val="26"/>
          <w:lang w:eastAsia="en-US"/>
        </w:rPr>
        <w:t>sufinanciranju provedbe EU projekta</w:t>
      </w:r>
      <w:bookmarkEnd w:id="422"/>
      <w:bookmarkEnd w:id="423"/>
    </w:p>
    <w:p w14:paraId="01417B85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Prijedlog </w:t>
      </w:r>
      <w:r>
        <w:rPr>
          <w:rFonts w:eastAsia="Calibri"/>
          <w:lang w:eastAsia="en-US"/>
        </w:rPr>
        <w:t>O</w:t>
      </w:r>
      <w:r w:rsidRPr="009460AE">
        <w:rPr>
          <w:rFonts w:eastAsia="Calibri"/>
          <w:lang w:eastAsia="en-US"/>
        </w:rPr>
        <w:t xml:space="preserve">dluke o </w:t>
      </w:r>
      <w:r>
        <w:rPr>
          <w:rFonts w:eastAsia="Calibri"/>
          <w:lang w:eastAsia="en-US"/>
        </w:rPr>
        <w:t>sufinanciranju provedbe EU projekta</w:t>
      </w:r>
      <w:r w:rsidRPr="009460AE">
        <w:rPr>
          <w:rFonts w:eastAsia="Calibri"/>
          <w:lang w:eastAsia="en-US"/>
        </w:rPr>
        <w:t xml:space="preserve"> izrađuju stručne službe Ministarstva, po potrebi uz uključivanje predstavnika drugih tijela i neovisnih stručnjaka, na temelju obrade podnesenog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i dostavljene dokumentacije. </w:t>
      </w:r>
    </w:p>
    <w:p w14:paraId="482C4EB2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Odluke se donose </w:t>
      </w:r>
      <w:r w:rsidRPr="00931164">
        <w:rPr>
          <w:rFonts w:eastAsia="Calibri"/>
          <w:lang w:eastAsia="en-US"/>
        </w:rPr>
        <w:t xml:space="preserve">prema redoslijedu </w:t>
      </w:r>
      <w:r>
        <w:rPr>
          <w:rFonts w:eastAsia="Calibri"/>
          <w:lang w:eastAsia="en-US"/>
        </w:rPr>
        <w:t>registriranih zahtjeva</w:t>
      </w:r>
      <w:r w:rsidRPr="00931164">
        <w:rPr>
          <w:rFonts w:eastAsia="Calibri"/>
          <w:lang w:eastAsia="en-US"/>
        </w:rPr>
        <w:t xml:space="preserve">.  </w:t>
      </w:r>
    </w:p>
    <w:p w14:paraId="66D3D10A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>Na temelju provedene obrade stručnih službi Ministarstva, minist</w:t>
      </w:r>
      <w:r>
        <w:rPr>
          <w:rFonts w:eastAsia="Calibri"/>
          <w:lang w:eastAsia="en-US"/>
        </w:rPr>
        <w:t xml:space="preserve">rica </w:t>
      </w:r>
      <w:r w:rsidRPr="009460AE">
        <w:rPr>
          <w:rFonts w:eastAsia="Calibri"/>
          <w:lang w:eastAsia="en-US"/>
        </w:rPr>
        <w:t xml:space="preserve">u roku </w:t>
      </w:r>
      <w:r>
        <w:rPr>
          <w:rFonts w:eastAsia="Calibri"/>
          <w:lang w:eastAsia="en-US"/>
        </w:rPr>
        <w:t xml:space="preserve">od </w:t>
      </w:r>
      <w:r w:rsidRPr="009460AE">
        <w:rPr>
          <w:rFonts w:eastAsia="Calibri"/>
          <w:lang w:eastAsia="en-US"/>
        </w:rPr>
        <w:t>10 dana od podnošenja pr</w:t>
      </w:r>
      <w:r>
        <w:rPr>
          <w:rFonts w:eastAsia="Calibri"/>
          <w:lang w:eastAsia="en-US"/>
        </w:rPr>
        <w:t>ijedloga stručne službe donosi O</w:t>
      </w:r>
      <w:r w:rsidRPr="009460AE">
        <w:rPr>
          <w:rFonts w:eastAsia="Calibri"/>
          <w:lang w:eastAsia="en-US"/>
        </w:rPr>
        <w:t xml:space="preserve">dluku o </w:t>
      </w:r>
      <w:r>
        <w:rPr>
          <w:rFonts w:eastAsia="Calibri"/>
          <w:lang w:eastAsia="en-US"/>
        </w:rPr>
        <w:t>sufinanciranju provedbe EU projekta</w:t>
      </w:r>
      <w:r w:rsidRPr="009460AE">
        <w:rPr>
          <w:rFonts w:eastAsia="Calibri"/>
          <w:lang w:eastAsia="en-US"/>
        </w:rPr>
        <w:t xml:space="preserve"> (u nastavku teksta: Odluka). </w:t>
      </w:r>
    </w:p>
    <w:p w14:paraId="670751C9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Ministarstvo obavještava podnositelja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>ahtjeva/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orisnika sredstava o donesenoj </w:t>
      </w:r>
      <w:r>
        <w:rPr>
          <w:rFonts w:eastAsia="Calibri"/>
          <w:lang w:eastAsia="en-US"/>
        </w:rPr>
        <w:t>O</w:t>
      </w:r>
      <w:r w:rsidRPr="009460AE">
        <w:rPr>
          <w:rFonts w:eastAsia="Calibri"/>
          <w:lang w:eastAsia="en-US"/>
        </w:rPr>
        <w:t xml:space="preserve">dluci </w:t>
      </w:r>
      <w:r>
        <w:rPr>
          <w:rFonts w:eastAsia="Calibri"/>
          <w:lang w:eastAsia="en-US"/>
        </w:rPr>
        <w:t xml:space="preserve">dostavljanjem Odluke </w:t>
      </w:r>
      <w:r w:rsidRPr="00B47C04">
        <w:rPr>
          <w:rFonts w:eastAsia="Calibri"/>
          <w:lang w:eastAsia="en-US"/>
        </w:rPr>
        <w:t xml:space="preserve">u </w:t>
      </w:r>
      <w:r>
        <w:rPr>
          <w:rFonts w:eastAsia="Calibri"/>
          <w:lang w:eastAsia="en-US"/>
        </w:rPr>
        <w:t xml:space="preserve">papirnatom i elektroničkom obliku </w:t>
      </w:r>
      <w:r w:rsidRPr="009460AE">
        <w:rPr>
          <w:rFonts w:eastAsia="Calibri"/>
          <w:lang w:eastAsia="en-US"/>
        </w:rPr>
        <w:t xml:space="preserve">u roku </w:t>
      </w:r>
      <w:r>
        <w:rPr>
          <w:rFonts w:eastAsia="Calibri"/>
          <w:lang w:eastAsia="en-US"/>
        </w:rPr>
        <w:t>od 5</w:t>
      </w:r>
      <w:r w:rsidRPr="009460AE">
        <w:rPr>
          <w:rFonts w:eastAsia="Calibri"/>
          <w:lang w:eastAsia="en-US"/>
        </w:rPr>
        <w:t xml:space="preserve"> dana od dana donošenja Odluke.</w:t>
      </w:r>
    </w:p>
    <w:p w14:paraId="1ED96E1A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Podnositeljima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čiji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ahtjevi ne ispunjavanju uvjete za </w:t>
      </w:r>
      <w:r>
        <w:rPr>
          <w:rFonts w:eastAsia="Calibri"/>
          <w:lang w:eastAsia="en-US"/>
        </w:rPr>
        <w:t xml:space="preserve">sufinanciranje provedbe EU projekata </w:t>
      </w:r>
      <w:r w:rsidRPr="009460AE">
        <w:rPr>
          <w:rFonts w:eastAsia="Calibri"/>
          <w:lang w:eastAsia="en-US"/>
        </w:rPr>
        <w:t xml:space="preserve">bit će dostavljena obavijest o odbijanju zahtjeva. U slučaju odbijanja zahtjeva, razlozi odbijanja bit će jasno navedeni. </w:t>
      </w:r>
    </w:p>
    <w:p w14:paraId="1661AC5F" w14:textId="77777777" w:rsidR="00BF4B2E" w:rsidRPr="009460AE" w:rsidRDefault="00BF4B2E" w:rsidP="00BF4B2E">
      <w:pPr>
        <w:keepNext/>
        <w:keepLines/>
        <w:numPr>
          <w:ilvl w:val="0"/>
          <w:numId w:val="4"/>
        </w:numPr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426" w:name="_Toc428275210"/>
      <w:bookmarkStart w:id="427" w:name="_Toc7706483"/>
      <w:bookmarkStart w:id="428" w:name="_Toc8214190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>Realizacija prihvaćenih zahtjeva</w:t>
      </w:r>
      <w:bookmarkStart w:id="429" w:name="_Toc428196270"/>
      <w:bookmarkStart w:id="430" w:name="_Toc428196326"/>
      <w:bookmarkStart w:id="431" w:name="_Toc428196382"/>
      <w:bookmarkStart w:id="432" w:name="_Toc428196444"/>
      <w:bookmarkStart w:id="433" w:name="_Toc428196500"/>
      <w:bookmarkStart w:id="434" w:name="_Toc428196556"/>
      <w:bookmarkStart w:id="435" w:name="_Toc428196612"/>
      <w:bookmarkStart w:id="436" w:name="_Toc428197349"/>
      <w:bookmarkStart w:id="437" w:name="_Toc428199747"/>
      <w:bookmarkStart w:id="438" w:name="_Toc428199803"/>
      <w:bookmarkStart w:id="439" w:name="_Toc428200164"/>
      <w:bookmarkStart w:id="440" w:name="_Toc428275166"/>
      <w:bookmarkStart w:id="441" w:name="_Toc428275211"/>
      <w:bookmarkStart w:id="442" w:name="_Toc428275212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14:paraId="3C1E7295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Odluka je temelj za sklapanje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govora o </w:t>
      </w:r>
      <w:r>
        <w:rPr>
          <w:rFonts w:eastAsia="Calibri"/>
          <w:lang w:eastAsia="en-US"/>
        </w:rPr>
        <w:t xml:space="preserve">sufinanciranju provedbe EU projekta </w:t>
      </w:r>
      <w:r w:rsidRPr="009460AE">
        <w:rPr>
          <w:rFonts w:eastAsia="Calibri"/>
          <w:lang w:eastAsia="en-US"/>
        </w:rPr>
        <w:t xml:space="preserve">(u nastavku teksta: Ugovor). Ugovor sklapaju Ministarstvo i podnositelj </w:t>
      </w:r>
      <w:r>
        <w:rPr>
          <w:rFonts w:eastAsia="Calibri"/>
          <w:lang w:eastAsia="en-US"/>
        </w:rPr>
        <w:t>Z</w:t>
      </w:r>
      <w:r w:rsidRPr="009460AE">
        <w:rPr>
          <w:rFonts w:eastAsia="Calibri"/>
          <w:lang w:eastAsia="en-US"/>
        </w:rPr>
        <w:t xml:space="preserve">ahtjeva kojem su odobrena sredstva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. Ugovor se sklapa u </w:t>
      </w:r>
      <w:r>
        <w:rPr>
          <w:rFonts w:eastAsia="Calibri"/>
          <w:lang w:eastAsia="en-US"/>
        </w:rPr>
        <w:t xml:space="preserve">roku od </w:t>
      </w:r>
      <w:r w:rsidRPr="007407DE">
        <w:rPr>
          <w:rFonts w:eastAsia="Calibri"/>
          <w:lang w:eastAsia="en-US"/>
        </w:rPr>
        <w:t xml:space="preserve">10 dana od dana dostave bjanko zadužnice koju je </w:t>
      </w:r>
      <w:r>
        <w:rPr>
          <w:rFonts w:eastAsia="Calibri"/>
          <w:lang w:eastAsia="en-US"/>
        </w:rPr>
        <w:t>K</w:t>
      </w:r>
      <w:r w:rsidRPr="007407DE">
        <w:rPr>
          <w:rFonts w:eastAsia="Calibri"/>
          <w:lang w:eastAsia="en-US"/>
        </w:rPr>
        <w:t xml:space="preserve">orisnik dužan dostaviti u roku </w:t>
      </w:r>
      <w:r>
        <w:rPr>
          <w:rFonts w:eastAsia="Calibri"/>
          <w:lang w:eastAsia="en-US"/>
        </w:rPr>
        <w:t xml:space="preserve">od </w:t>
      </w:r>
      <w:r w:rsidRPr="007407DE">
        <w:rPr>
          <w:rFonts w:eastAsia="Calibri"/>
          <w:lang w:eastAsia="en-US"/>
        </w:rPr>
        <w:t>5 dana od dana zaprimanja Odluke.</w:t>
      </w:r>
      <w:r w:rsidRPr="009460AE">
        <w:rPr>
          <w:rFonts w:eastAsia="Calibri"/>
          <w:lang w:eastAsia="en-US"/>
        </w:rPr>
        <w:t xml:space="preserve"> </w:t>
      </w:r>
    </w:p>
    <w:p w14:paraId="771E8F33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Ugovorom se utvrđuju iznosi odobrenih sredstava, dinamika njihove dodjele, uvjeti i način korištenja dodijeljenih sredstava, način praćenja namjenskog korištenja sredstava, obveza izvještavanja te se uređuju ostala međusobna prava i obveze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>orisnika sredstava i Ministarstva.</w:t>
      </w:r>
    </w:p>
    <w:p w14:paraId="6A6885E5" w14:textId="77777777" w:rsidR="00BF4B2E" w:rsidRPr="00BD06CD" w:rsidRDefault="00BF4B2E" w:rsidP="00BF4B2E">
      <w:pPr>
        <w:spacing w:before="120" w:line="259" w:lineRule="auto"/>
        <w:jc w:val="both"/>
        <w:rPr>
          <w:rFonts w:eastAsia="Calibri"/>
          <w:lang w:eastAsia="en-US"/>
        </w:rPr>
      </w:pPr>
      <w:r w:rsidRPr="00BD06CD">
        <w:rPr>
          <w:rFonts w:eastAsia="Calibri"/>
          <w:lang w:eastAsia="en-US"/>
        </w:rPr>
        <w:t>Ministarstvo će sredstva dodijeljena Ugovorom isplatiti Korisniku u tri dijela:</w:t>
      </w:r>
    </w:p>
    <w:p w14:paraId="46E59176" w14:textId="77777777" w:rsidR="00BF4B2E" w:rsidRDefault="00BF4B2E" w:rsidP="00BF4B2E">
      <w:pPr>
        <w:numPr>
          <w:ilvl w:val="0"/>
          <w:numId w:val="13"/>
        </w:numPr>
        <w:spacing w:before="120" w:after="160" w:line="259" w:lineRule="auto"/>
        <w:contextualSpacing/>
        <w:jc w:val="both"/>
        <w:rPr>
          <w:rFonts w:eastAsia="Calibri"/>
          <w:lang w:eastAsia="en-US"/>
        </w:rPr>
      </w:pPr>
      <w:r w:rsidRPr="00CC6731">
        <w:rPr>
          <w:rFonts w:eastAsia="Calibri"/>
          <w:lang w:eastAsia="en-US"/>
        </w:rPr>
        <w:t xml:space="preserve">prvi dio u visini od </w:t>
      </w:r>
      <w:r>
        <w:rPr>
          <w:rFonts w:eastAsia="Calibri"/>
          <w:lang w:eastAsia="en-US"/>
        </w:rPr>
        <w:t>35</w:t>
      </w:r>
      <w:r w:rsidRPr="00CC6731">
        <w:rPr>
          <w:rFonts w:eastAsia="Calibri"/>
          <w:lang w:eastAsia="en-US"/>
        </w:rPr>
        <w:t xml:space="preserve">% ukupno odobrenog iznosa bit će isplaćen Korisniku tijekom realizacije EU projekta, po dostavi ovjerenih </w:t>
      </w:r>
      <w:r>
        <w:rPr>
          <w:rFonts w:eastAsia="Calibri"/>
          <w:lang w:eastAsia="en-US"/>
        </w:rPr>
        <w:t xml:space="preserve">najmanje 35% </w:t>
      </w:r>
      <w:bookmarkStart w:id="443" w:name="_Hlk7706032"/>
      <w:r w:rsidRPr="00CC6731">
        <w:rPr>
          <w:rFonts w:eastAsia="Calibri"/>
          <w:lang w:eastAsia="en-US"/>
        </w:rPr>
        <w:t xml:space="preserve">prihvatljivih troškova </w:t>
      </w:r>
      <w:r>
        <w:rPr>
          <w:rFonts w:eastAsia="Calibri"/>
          <w:lang w:eastAsia="en-US"/>
        </w:rPr>
        <w:t>iz Ugovora o EU projektu</w:t>
      </w:r>
      <w:bookmarkEnd w:id="443"/>
      <w:r>
        <w:rPr>
          <w:rFonts w:eastAsia="Calibri"/>
          <w:lang w:eastAsia="en-US"/>
        </w:rPr>
        <w:t xml:space="preserve">, ovjerenih </w:t>
      </w:r>
      <w:r w:rsidRPr="00CC6731">
        <w:rPr>
          <w:rFonts w:eastAsia="Calibri"/>
          <w:lang w:eastAsia="en-US"/>
        </w:rPr>
        <w:t>od st</w:t>
      </w:r>
      <w:r w:rsidRPr="00E034DF">
        <w:rPr>
          <w:rFonts w:eastAsia="Calibri"/>
          <w:lang w:eastAsia="en-US"/>
        </w:rPr>
        <w:t>rane relevantnog tijela u sustavu upravljanja i kontrole korištenja EU fondova u Republici Hrvatskoj nadležnog za kontrolu prihvatljivosti izdataka u okviru Ugovora o EU projektu</w:t>
      </w:r>
    </w:p>
    <w:p w14:paraId="700A2B97" w14:textId="77777777" w:rsidR="00BF4B2E" w:rsidRDefault="00BF4B2E" w:rsidP="00BF4B2E">
      <w:pPr>
        <w:numPr>
          <w:ilvl w:val="0"/>
          <w:numId w:val="13"/>
        </w:numPr>
        <w:spacing w:before="120" w:after="160" w:line="259" w:lineRule="auto"/>
        <w:contextualSpacing/>
        <w:jc w:val="both"/>
        <w:rPr>
          <w:rFonts w:eastAsia="Calibri"/>
          <w:lang w:eastAsia="en-US"/>
        </w:rPr>
      </w:pPr>
      <w:r w:rsidRPr="00CC6731">
        <w:rPr>
          <w:rFonts w:eastAsia="Calibri"/>
          <w:lang w:eastAsia="en-US"/>
        </w:rPr>
        <w:t xml:space="preserve">drugi dio u visini </w:t>
      </w:r>
      <w:r>
        <w:rPr>
          <w:rFonts w:eastAsia="Calibri"/>
          <w:lang w:eastAsia="en-US"/>
        </w:rPr>
        <w:t xml:space="preserve">od 35% </w:t>
      </w:r>
      <w:r w:rsidRPr="00CC6731">
        <w:rPr>
          <w:rFonts w:eastAsia="Calibri"/>
          <w:lang w:eastAsia="en-US"/>
        </w:rPr>
        <w:t xml:space="preserve">ukupno odobrenog iznosa bit će isplaćen Korisniku tijekom realizacije EU projekta, </w:t>
      </w:r>
      <w:r>
        <w:rPr>
          <w:rFonts w:eastAsia="Calibri"/>
          <w:lang w:eastAsia="en-US"/>
        </w:rPr>
        <w:t xml:space="preserve">kada suma ukupno </w:t>
      </w:r>
      <w:r w:rsidRPr="00CC6731">
        <w:rPr>
          <w:rFonts w:eastAsia="Calibri"/>
          <w:lang w:eastAsia="en-US"/>
        </w:rPr>
        <w:t xml:space="preserve">ovjerenih prihvatljivih troškova </w:t>
      </w:r>
      <w:r>
        <w:rPr>
          <w:rFonts w:eastAsia="Calibri"/>
          <w:lang w:eastAsia="en-US"/>
        </w:rPr>
        <w:t>dosegne minimalno 70%</w:t>
      </w:r>
      <w:r w:rsidRPr="009F62E2">
        <w:rPr>
          <w:rFonts w:eastAsia="Calibri"/>
          <w:lang w:eastAsia="en-US"/>
        </w:rPr>
        <w:t xml:space="preserve"> </w:t>
      </w:r>
      <w:r w:rsidRPr="00CC6731">
        <w:rPr>
          <w:rFonts w:eastAsia="Calibri"/>
          <w:lang w:eastAsia="en-US"/>
        </w:rPr>
        <w:t xml:space="preserve">prihvatljivih troškova </w:t>
      </w:r>
      <w:r>
        <w:rPr>
          <w:rFonts w:eastAsia="Calibri"/>
          <w:lang w:eastAsia="en-US"/>
        </w:rPr>
        <w:t xml:space="preserve">iz Ugovora o EU projektu, ovjerenih </w:t>
      </w:r>
      <w:r w:rsidRPr="00CC6731">
        <w:rPr>
          <w:rFonts w:eastAsia="Calibri"/>
          <w:lang w:eastAsia="en-US"/>
        </w:rPr>
        <w:t>od st</w:t>
      </w:r>
      <w:r w:rsidRPr="00E034DF">
        <w:rPr>
          <w:rFonts w:eastAsia="Calibri"/>
          <w:lang w:eastAsia="en-US"/>
        </w:rPr>
        <w:t xml:space="preserve">rane </w:t>
      </w:r>
      <w:r w:rsidRPr="00E034DF">
        <w:rPr>
          <w:rFonts w:eastAsia="Calibri"/>
          <w:lang w:eastAsia="en-US"/>
        </w:rPr>
        <w:lastRenderedPageBreak/>
        <w:t>relevantnog tijela u sustavu upravljanja i kontrole korištenja EU fondova u Republici Hrvatskoj nadležnog za kontrolu prihvatljivosti izdataka u okviru Ugovora o EU projektu</w:t>
      </w:r>
    </w:p>
    <w:p w14:paraId="513723E2" w14:textId="77777777" w:rsidR="00BF4B2E" w:rsidRDefault="00BF4B2E" w:rsidP="00BF4B2E">
      <w:pPr>
        <w:numPr>
          <w:ilvl w:val="0"/>
          <w:numId w:val="13"/>
        </w:numPr>
        <w:spacing w:before="120" w:line="259" w:lineRule="auto"/>
        <w:jc w:val="both"/>
        <w:rPr>
          <w:rFonts w:eastAsia="Calibri"/>
          <w:lang w:eastAsia="en-US"/>
        </w:rPr>
      </w:pPr>
      <w:r w:rsidRPr="00CC6731">
        <w:rPr>
          <w:rFonts w:eastAsia="Calibri"/>
          <w:lang w:eastAsia="en-US"/>
        </w:rPr>
        <w:t>treći dio u visini razlike između već isplaćenih sredstva i odobrenog iznosa bit će isplaćen Korisniku po dostavi ovjerenih prihvatljivih troškova u odobrenom završnom izvješću o EU projekta.</w:t>
      </w:r>
    </w:p>
    <w:p w14:paraId="4B6881D2" w14:textId="77777777" w:rsidR="00BF4B2E" w:rsidRPr="00CC6731" w:rsidRDefault="00BF4B2E" w:rsidP="00BF4B2E">
      <w:pPr>
        <w:spacing w:before="120" w:line="259" w:lineRule="auto"/>
        <w:ind w:left="644"/>
        <w:jc w:val="both"/>
        <w:rPr>
          <w:rFonts w:eastAsia="Calibri"/>
          <w:lang w:eastAsia="en-US"/>
        </w:rPr>
      </w:pPr>
    </w:p>
    <w:p w14:paraId="034944A3" w14:textId="77777777" w:rsidR="00BF4B2E" w:rsidRPr="00E96001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E96001">
        <w:rPr>
          <w:rFonts w:eastAsia="Calibri"/>
          <w:lang w:eastAsia="en-US"/>
        </w:rPr>
        <w:t>Odobreno završno izvješće koje je osnova za isplatu trećeg dijela dodijeljenih sredstava Korisnik je dužan dostaviti Ministarstvu u roku od 30 dana od primitka odobrenja završnog izvješća od strane relevantnog tijela u sustavu upravljanja i kontrole korištenja EU fondova u Republici Hrvatskoj nadležnog za kontrolu prihvatljivosti izdataka u okviru Ugovora o EU projektu.</w:t>
      </w:r>
    </w:p>
    <w:p w14:paraId="2CDAD18C" w14:textId="77777777" w:rsidR="00BF4B2E" w:rsidRPr="00E96001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E96001">
        <w:rPr>
          <w:rFonts w:eastAsia="Calibri"/>
          <w:lang w:eastAsia="en-US"/>
        </w:rPr>
        <w:t>Ako stručne službe Ministarstva pregledom odobrenog završnog izvješća</w:t>
      </w:r>
      <w:r>
        <w:rPr>
          <w:rFonts w:eastAsia="Calibri"/>
          <w:lang w:eastAsia="en-US"/>
        </w:rPr>
        <w:t xml:space="preserve"> </w:t>
      </w:r>
      <w:r w:rsidRPr="00E96001">
        <w:rPr>
          <w:rFonts w:eastAsia="Calibri"/>
          <w:lang w:eastAsia="en-US"/>
        </w:rPr>
        <w:t>utvrde da je iznos odobrenih sredst</w:t>
      </w:r>
      <w:r>
        <w:rPr>
          <w:rFonts w:eastAsia="Calibri"/>
          <w:lang w:eastAsia="en-US"/>
        </w:rPr>
        <w:t>a</w:t>
      </w:r>
      <w:r w:rsidRPr="00E96001">
        <w:rPr>
          <w:rFonts w:eastAsia="Calibri"/>
          <w:lang w:eastAsia="en-US"/>
        </w:rPr>
        <w:t>va učešća Korisnika u prihvatljivim troškovima EU projekta manji od iznosa već isplaćenih sredst</w:t>
      </w:r>
      <w:r>
        <w:rPr>
          <w:rFonts w:eastAsia="Calibri"/>
          <w:lang w:eastAsia="en-US"/>
        </w:rPr>
        <w:t>a</w:t>
      </w:r>
      <w:r w:rsidRPr="00E96001">
        <w:rPr>
          <w:rFonts w:eastAsia="Calibri"/>
          <w:lang w:eastAsia="en-US"/>
        </w:rPr>
        <w:t xml:space="preserve">va na koje Korisnik ima pravo temeljem Ugovora, Korisnik je utvrđenu razliku viška isplaćenih sredstava dužan vratiti </w:t>
      </w:r>
      <w:r>
        <w:rPr>
          <w:rFonts w:eastAsia="Calibri"/>
          <w:lang w:eastAsia="en-US"/>
        </w:rPr>
        <w:t>Ministarstvu.</w:t>
      </w:r>
    </w:p>
    <w:p w14:paraId="61A5A168" w14:textId="77777777" w:rsidR="00BF4B2E" w:rsidRPr="009460AE" w:rsidRDefault="00BF4B2E" w:rsidP="00BF4B2E">
      <w:pPr>
        <w:keepNext/>
        <w:keepLines/>
        <w:numPr>
          <w:ilvl w:val="0"/>
          <w:numId w:val="4"/>
        </w:numPr>
        <w:tabs>
          <w:tab w:val="left" w:pos="567"/>
        </w:tabs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444" w:name="_Toc7706484"/>
      <w:bookmarkStart w:id="445" w:name="_Toc428275213"/>
      <w:bookmarkStart w:id="446" w:name="_Toc8214191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>Kontrola i nadzor nad korištenjem sredstava</w:t>
      </w:r>
      <w:bookmarkEnd w:id="444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</w:t>
      </w:r>
      <w:bookmarkStart w:id="447" w:name="_Toc428275214"/>
      <w:bookmarkEnd w:id="445"/>
      <w:bookmarkEnd w:id="446"/>
      <w:bookmarkEnd w:id="447"/>
    </w:p>
    <w:p w14:paraId="2A2DF071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Korištenje sredstava </w:t>
      </w:r>
      <w:r>
        <w:rPr>
          <w:rFonts w:eastAsia="Calibri"/>
          <w:lang w:eastAsia="en-US"/>
        </w:rPr>
        <w:t>Programa</w:t>
      </w:r>
      <w:r w:rsidRPr="009460AE">
        <w:rPr>
          <w:rFonts w:eastAsia="Calibri"/>
          <w:lang w:eastAsia="en-US"/>
        </w:rPr>
        <w:t xml:space="preserve"> mora biti transparentno. Uvjeti za korištenje sredstava jasno su utvrđeni </w:t>
      </w:r>
      <w:r>
        <w:rPr>
          <w:rFonts w:eastAsia="Calibri"/>
          <w:lang w:eastAsia="en-US"/>
        </w:rPr>
        <w:t>U</w:t>
      </w:r>
      <w:r w:rsidRPr="009460AE">
        <w:rPr>
          <w:rFonts w:eastAsia="Calibri"/>
          <w:lang w:eastAsia="en-US"/>
        </w:rPr>
        <w:t xml:space="preserve">govorom kojeg Ministarstvo sklapa s </w:t>
      </w:r>
      <w:r>
        <w:rPr>
          <w:rFonts w:eastAsia="Calibri"/>
          <w:lang w:eastAsia="en-US"/>
        </w:rPr>
        <w:t>K</w:t>
      </w:r>
      <w:r w:rsidRPr="009460AE">
        <w:rPr>
          <w:rFonts w:eastAsia="Calibri"/>
          <w:lang w:eastAsia="en-US"/>
        </w:rPr>
        <w:t xml:space="preserve">orisnikom, a njihovo poštivanje se provjerava na temelju izvješća i ostale dokumentacije dobivene od relevantnog tijela u sustavu upravljanja i kontrole korištenja EU fondova u Republici Hrvatskoj nadležnog za kontrolu prihvatljivosti izdataka u okviru Ugovora o EU projektu i </w:t>
      </w:r>
      <w:r w:rsidRPr="00FC3C37">
        <w:rPr>
          <w:rFonts w:eastAsia="Calibri"/>
          <w:lang w:eastAsia="en-US"/>
        </w:rPr>
        <w:t xml:space="preserve">putem Integriranog sustava upravljanja informacijama o europskim  strukturnim i investicijskim fondovima (MIS sustav), odnosno odgovarajućeg sustava upravljanja informacijama programa europske teritorijalne suradnje (kao na primjer </w:t>
      </w:r>
      <w:proofErr w:type="spellStart"/>
      <w:r w:rsidRPr="00FC3C37">
        <w:rPr>
          <w:rFonts w:eastAsia="Calibri"/>
          <w:lang w:eastAsia="en-US"/>
        </w:rPr>
        <w:t>eMS</w:t>
      </w:r>
      <w:proofErr w:type="spellEnd"/>
      <w:r w:rsidRPr="00FC3C37">
        <w:rPr>
          <w:rFonts w:eastAsia="Calibri"/>
          <w:lang w:eastAsia="en-US"/>
        </w:rPr>
        <w:t xml:space="preserve"> sustav), te (po potrebi) putem provođenja kontrole na terenu.</w:t>
      </w:r>
    </w:p>
    <w:p w14:paraId="3F6DFAD7" w14:textId="77777777" w:rsidR="00BF4B2E" w:rsidRPr="009460A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Ministarstvo vrši kontrolu korištenja sredstava Programa do završnog plaćanja Korisniku.</w:t>
      </w:r>
    </w:p>
    <w:p w14:paraId="793CD122" w14:textId="77777777" w:rsidR="00BF4B2E" w:rsidRPr="009460AE" w:rsidRDefault="00BF4B2E" w:rsidP="00BF4B2E">
      <w:pPr>
        <w:keepNext/>
        <w:keepLines/>
        <w:numPr>
          <w:ilvl w:val="0"/>
          <w:numId w:val="4"/>
        </w:numPr>
        <w:tabs>
          <w:tab w:val="left" w:pos="567"/>
        </w:tabs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448" w:name="_Toc428275215"/>
      <w:bookmarkStart w:id="449" w:name="_Toc7706485"/>
      <w:bookmarkStart w:id="450" w:name="_Toc8214192"/>
      <w:r w:rsidRPr="009460AE">
        <w:rPr>
          <w:rFonts w:ascii="Cambria" w:hAnsi="Cambria"/>
          <w:b/>
          <w:bCs/>
          <w:color w:val="365F91"/>
          <w:sz w:val="28"/>
          <w:szCs w:val="28"/>
          <w:lang w:eastAsia="en-US"/>
        </w:rPr>
        <w:t>Kome se obratiti ukoliko imate pitanja</w:t>
      </w:r>
      <w:bookmarkEnd w:id="448"/>
      <w:bookmarkEnd w:id="449"/>
      <w:bookmarkEnd w:id="450"/>
    </w:p>
    <w:p w14:paraId="2D300D0C" w14:textId="77777777" w:rsidR="00BF4B2E" w:rsidRPr="009460AE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9460AE">
        <w:rPr>
          <w:rFonts w:eastAsia="Calibri"/>
          <w:lang w:eastAsia="en-US"/>
        </w:rPr>
        <w:t xml:space="preserve">Sva pitanja vezana uz Poziv mogu se postaviti isključivo elektroničkim putem, slanjem upita na sljedeću adresu elektroničke pošte: </w:t>
      </w:r>
      <w:hyperlink r:id="rId20" w:history="1">
        <w:r w:rsidRPr="009460AE">
          <w:rPr>
            <w:rFonts w:eastAsia="Calibri"/>
            <w:color w:val="0000FF"/>
            <w:u w:val="single"/>
            <w:lang w:eastAsia="en-US"/>
          </w:rPr>
          <w:t>fond@mrrfeu.hr</w:t>
        </w:r>
      </w:hyperlink>
      <w:r w:rsidRPr="009460AE">
        <w:rPr>
          <w:rFonts w:eastAsia="Calibri"/>
          <w:lang w:eastAsia="en-US"/>
        </w:rPr>
        <w:t>, kontinuirano tijekom trajanja Poziva.</w:t>
      </w:r>
    </w:p>
    <w:p w14:paraId="27715D67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Odgovori na pojedine upite poslat će se izravno na adrese onih koji su pitanja postavili u roku od 7 dana, a odgovori na najčešće postavljena pitanja redovito će se objavljivati na web-stranici Ministarstva: </w:t>
      </w:r>
      <w:hyperlink r:id="rId21" w:history="1">
        <w:r w:rsidRPr="00FC3C37">
          <w:rPr>
            <w:rFonts w:eastAsia="Calibri"/>
            <w:color w:val="0000FF"/>
            <w:u w:val="single"/>
            <w:lang w:eastAsia="en-US"/>
          </w:rPr>
          <w:t>https://razvoj.gov.hr/</w:t>
        </w:r>
      </w:hyperlink>
      <w:r w:rsidRPr="00FC3C37">
        <w:rPr>
          <w:rFonts w:eastAsia="Calibri"/>
          <w:lang w:eastAsia="en-US"/>
        </w:rPr>
        <w:t>.</w:t>
      </w:r>
    </w:p>
    <w:p w14:paraId="4318FC4E" w14:textId="77777777" w:rsidR="00BF4B2E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</w:p>
    <w:p w14:paraId="3094058B" w14:textId="77777777" w:rsidR="00BF4B2E" w:rsidRPr="00FC3C37" w:rsidRDefault="00BF4B2E" w:rsidP="00BF4B2E">
      <w:pPr>
        <w:spacing w:after="200" w:line="276" w:lineRule="auto"/>
        <w:jc w:val="both"/>
        <w:rPr>
          <w:rFonts w:eastAsia="Calibri"/>
          <w:lang w:eastAsia="en-US"/>
        </w:rPr>
      </w:pPr>
    </w:p>
    <w:p w14:paraId="39A56ABB" w14:textId="77777777" w:rsidR="00BF4B2E" w:rsidRPr="00FC3C37" w:rsidRDefault="00BF4B2E" w:rsidP="00BF4B2E">
      <w:pPr>
        <w:keepNext/>
        <w:keepLines/>
        <w:numPr>
          <w:ilvl w:val="0"/>
          <w:numId w:val="4"/>
        </w:numPr>
        <w:tabs>
          <w:tab w:val="left" w:pos="567"/>
        </w:tabs>
        <w:spacing w:before="480" w:after="120" w:line="276" w:lineRule="auto"/>
        <w:ind w:left="567" w:hanging="567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451" w:name="_Toc7706486"/>
      <w:bookmarkStart w:id="452" w:name="_Toc8214193"/>
      <w:r w:rsidRPr="00FC3C37">
        <w:rPr>
          <w:rFonts w:ascii="Cambria" w:hAnsi="Cambria"/>
          <w:b/>
          <w:bCs/>
          <w:color w:val="365F91"/>
          <w:sz w:val="28"/>
          <w:szCs w:val="28"/>
          <w:lang w:eastAsia="en-US"/>
        </w:rPr>
        <w:lastRenderedPageBreak/>
        <w:t>Prilozi Uputama za korisnike</w:t>
      </w:r>
      <w:bookmarkEnd w:id="451"/>
      <w:bookmarkEnd w:id="452"/>
    </w:p>
    <w:p w14:paraId="19FC5B7B" w14:textId="77777777" w:rsidR="00BF4B2E" w:rsidRPr="00FC3C37" w:rsidRDefault="00BF4B2E" w:rsidP="00BF4B2E">
      <w:pPr>
        <w:spacing w:after="120" w:line="276" w:lineRule="auto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Sljedeći prilozi čine sastavni dio Uputa za korisnike: </w:t>
      </w:r>
    </w:p>
    <w:p w14:paraId="014E4578" w14:textId="77777777" w:rsidR="00BF4B2E" w:rsidRPr="00FC3C37" w:rsidRDefault="00BF4B2E" w:rsidP="00BF4B2E">
      <w:pPr>
        <w:numPr>
          <w:ilvl w:val="0"/>
          <w:numId w:val="1"/>
        </w:numPr>
        <w:spacing w:afterLines="50" w:after="120" w:line="276" w:lineRule="auto"/>
        <w:contextualSpacing/>
        <w:jc w:val="both"/>
        <w:rPr>
          <w:rFonts w:eastAsia="Calibri"/>
          <w:lang w:eastAsia="en-US"/>
        </w:rPr>
      </w:pPr>
      <w:bookmarkStart w:id="453" w:name="_Hlk12012214"/>
      <w:r w:rsidRPr="00FC3C37">
        <w:rPr>
          <w:rFonts w:eastAsia="Calibri"/>
          <w:lang w:eastAsia="en-US"/>
        </w:rPr>
        <w:t>Obrazac 1 - Zahtjev za sufinanciranje provedbe EU projekta</w:t>
      </w:r>
    </w:p>
    <w:p w14:paraId="32CBC085" w14:textId="4E87FA64" w:rsidR="00BF4B2E" w:rsidRPr="00FC3C37" w:rsidRDefault="00BF4B2E" w:rsidP="00BF4B2E">
      <w:pPr>
        <w:spacing w:afterLines="50" w:after="12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BF4B2E">
        <w:rPr>
          <w:rFonts w:eastAsia="Calibri"/>
          <w:i/>
          <w:lang w:eastAsia="en-US"/>
        </w:rPr>
        <w:t>(</w:t>
      </w:r>
      <w:hyperlink r:id="rId22" w:history="1">
        <w:r w:rsidRPr="00BF4B2E">
          <w:rPr>
            <w:rStyle w:val="Hyperlink"/>
            <w:rFonts w:eastAsia="Calibri"/>
            <w:i/>
          </w:rPr>
          <w:t>Obrazac 1_Zahtjev_2019</w:t>
        </w:r>
      </w:hyperlink>
      <w:bookmarkStart w:id="454" w:name="_GoBack"/>
      <w:bookmarkEnd w:id="454"/>
      <w:r w:rsidRPr="00FC3C37">
        <w:rPr>
          <w:rFonts w:eastAsia="Calibri"/>
          <w:lang w:eastAsia="en-US"/>
        </w:rPr>
        <w:t>)</w:t>
      </w:r>
    </w:p>
    <w:p w14:paraId="4DA58370" w14:textId="77777777" w:rsidR="00BF4B2E" w:rsidRPr="00FC3C37" w:rsidRDefault="00BF4B2E" w:rsidP="00BF4B2E">
      <w:pPr>
        <w:numPr>
          <w:ilvl w:val="0"/>
          <w:numId w:val="1"/>
        </w:numPr>
        <w:spacing w:afterLines="50" w:after="120" w:line="276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Obrazac 2 - Izjava o sufinanciranju EU projekta </w:t>
      </w:r>
    </w:p>
    <w:p w14:paraId="61B02BDA" w14:textId="3D122581" w:rsidR="00BF4B2E" w:rsidRPr="00FC3C37" w:rsidRDefault="00BF4B2E" w:rsidP="00BF4B2E">
      <w:pPr>
        <w:spacing w:afterLines="50" w:after="120" w:line="276" w:lineRule="auto"/>
        <w:ind w:left="714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(</w:t>
      </w:r>
      <w:hyperlink r:id="rId23" w:history="1">
        <w:r w:rsidRPr="00FC3C37">
          <w:rPr>
            <w:rStyle w:val="Hyperlink"/>
            <w:rFonts w:eastAsia="Calibri"/>
            <w:i/>
            <w:lang w:eastAsia="en-US"/>
          </w:rPr>
          <w:t>Obrazac 2_Izjava o sufinanciranju EU projekta_2019</w:t>
        </w:r>
      </w:hyperlink>
      <w:r w:rsidRPr="00FC3C37">
        <w:rPr>
          <w:rFonts w:eastAsia="Calibri"/>
          <w:lang w:eastAsia="en-US"/>
        </w:rPr>
        <w:t xml:space="preserve">) </w:t>
      </w:r>
    </w:p>
    <w:p w14:paraId="3E8F295B" w14:textId="77777777" w:rsidR="00BF4B2E" w:rsidRPr="00FC3C37" w:rsidRDefault="00BF4B2E" w:rsidP="00BF4B2E">
      <w:pPr>
        <w:numPr>
          <w:ilvl w:val="0"/>
          <w:numId w:val="1"/>
        </w:numPr>
        <w:spacing w:afterLines="50" w:after="120" w:line="276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Obrazac 3 - Izjava da EU projektu nisu dodijeljene državne potpore</w:t>
      </w:r>
    </w:p>
    <w:p w14:paraId="153255C3" w14:textId="4368D668" w:rsidR="00BF4B2E" w:rsidRPr="00FC3C37" w:rsidRDefault="00BF4B2E" w:rsidP="00BF4B2E">
      <w:pPr>
        <w:spacing w:afterLines="50" w:after="12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(</w:t>
      </w:r>
      <w:hyperlink r:id="rId24" w:history="1">
        <w:r w:rsidRPr="00FC3C37">
          <w:rPr>
            <w:rStyle w:val="Hyperlink"/>
            <w:rFonts w:eastAsia="Calibri"/>
            <w:i/>
            <w:lang w:eastAsia="en-US"/>
          </w:rPr>
          <w:t>Obrazac 3_Izjava da EU projektu nisu dodijeljene državne potpore_2019</w:t>
        </w:r>
      </w:hyperlink>
      <w:r w:rsidRPr="00FC3C37">
        <w:rPr>
          <w:rFonts w:eastAsia="Calibri"/>
          <w:lang w:eastAsia="en-US"/>
        </w:rPr>
        <w:t>)</w:t>
      </w:r>
    </w:p>
    <w:p w14:paraId="4710DB2D" w14:textId="77777777" w:rsidR="00BF4B2E" w:rsidRPr="00FC3C37" w:rsidRDefault="00BF4B2E" w:rsidP="00BF4B2E">
      <w:pPr>
        <w:numPr>
          <w:ilvl w:val="0"/>
          <w:numId w:val="1"/>
        </w:numPr>
        <w:spacing w:afterLines="50" w:after="120" w:line="276" w:lineRule="auto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Obrazac 4 - Izjava o točnosti podataka iskazanih u Zahtjevu za sufinanciranje provedbe EU projekta</w:t>
      </w:r>
    </w:p>
    <w:p w14:paraId="6CB5362C" w14:textId="42F6A1CC" w:rsidR="00BF4B2E" w:rsidRPr="00FC3C37" w:rsidRDefault="00BF4B2E" w:rsidP="00BF4B2E">
      <w:pPr>
        <w:spacing w:afterLines="50" w:after="12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(</w:t>
      </w:r>
      <w:hyperlink r:id="rId25" w:history="1">
        <w:r w:rsidRPr="00FC3C37">
          <w:rPr>
            <w:rStyle w:val="Hyperlink"/>
            <w:rFonts w:eastAsia="Calibri"/>
            <w:i/>
            <w:lang w:eastAsia="en-US"/>
          </w:rPr>
          <w:t>Obrazac 4_Izjava o točnosti podataka u Zahtjevu_2019</w:t>
        </w:r>
      </w:hyperlink>
      <w:r w:rsidRPr="00FC3C37">
        <w:rPr>
          <w:rFonts w:eastAsia="Calibri"/>
          <w:lang w:eastAsia="en-US"/>
        </w:rPr>
        <w:t xml:space="preserve">) </w:t>
      </w:r>
    </w:p>
    <w:p w14:paraId="7EEC143E" w14:textId="77777777" w:rsidR="00BF4B2E" w:rsidRPr="00FC3C37" w:rsidRDefault="00BF4B2E" w:rsidP="00BF4B2E">
      <w:pPr>
        <w:numPr>
          <w:ilvl w:val="0"/>
          <w:numId w:val="1"/>
        </w:numPr>
        <w:spacing w:afterLines="50" w:after="120"/>
        <w:contextualSpacing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Obrazac 5 – Financijski plan povlačenja sredstava </w:t>
      </w:r>
    </w:p>
    <w:p w14:paraId="41D17BD8" w14:textId="5A707B54" w:rsidR="00BF4B2E" w:rsidRPr="00FC3C37" w:rsidRDefault="00BF4B2E" w:rsidP="00BF4B2E">
      <w:pPr>
        <w:spacing w:afterLines="50" w:after="120"/>
        <w:ind w:left="720"/>
        <w:contextualSpacing/>
        <w:jc w:val="both"/>
        <w:rPr>
          <w:rFonts w:eastAsia="Calibri"/>
          <w:i/>
          <w:lang w:eastAsia="en-US"/>
        </w:rPr>
      </w:pPr>
      <w:r w:rsidRPr="00FC3C37">
        <w:rPr>
          <w:rFonts w:eastAsia="Calibri"/>
          <w:lang w:eastAsia="en-US"/>
        </w:rPr>
        <w:t>(</w:t>
      </w:r>
      <w:hyperlink r:id="rId26" w:history="1">
        <w:r w:rsidRPr="00FC3C37">
          <w:rPr>
            <w:rStyle w:val="Hyperlink"/>
            <w:rFonts w:eastAsia="Calibri"/>
            <w:i/>
            <w:lang w:eastAsia="en-US"/>
          </w:rPr>
          <w:t>Obrazac 5_Financijski plan povlačenja sredstava_2019</w:t>
        </w:r>
      </w:hyperlink>
      <w:r w:rsidRPr="00FC3C37">
        <w:rPr>
          <w:rFonts w:eastAsia="Calibri"/>
          <w:lang w:eastAsia="en-US"/>
        </w:rPr>
        <w:t>)</w:t>
      </w:r>
    </w:p>
    <w:p w14:paraId="1C88E7E9" w14:textId="77777777" w:rsidR="00BF4B2E" w:rsidRPr="00FC3C37" w:rsidRDefault="00BF4B2E" w:rsidP="00BF4B2E">
      <w:pPr>
        <w:pStyle w:val="ListParagraph"/>
        <w:numPr>
          <w:ilvl w:val="0"/>
          <w:numId w:val="1"/>
        </w:numPr>
        <w:spacing w:afterLines="50" w:after="120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 xml:space="preserve">Kontrolna lista </w:t>
      </w:r>
    </w:p>
    <w:p w14:paraId="4B359256" w14:textId="1F306B29" w:rsidR="00BF4B2E" w:rsidRPr="00FC3C37" w:rsidRDefault="00BF4B2E" w:rsidP="00BF4B2E">
      <w:pPr>
        <w:pStyle w:val="ListParagraph"/>
        <w:spacing w:afterLines="50" w:after="120"/>
        <w:jc w:val="both"/>
        <w:rPr>
          <w:rFonts w:eastAsia="Calibri"/>
          <w:lang w:eastAsia="en-US"/>
        </w:rPr>
      </w:pPr>
      <w:r w:rsidRPr="00FC3C37">
        <w:rPr>
          <w:rFonts w:eastAsia="Calibri"/>
          <w:lang w:eastAsia="en-US"/>
        </w:rPr>
        <w:t>(</w:t>
      </w:r>
      <w:hyperlink r:id="rId27" w:history="1">
        <w:r w:rsidRPr="00FC3C37">
          <w:rPr>
            <w:rStyle w:val="Hyperlink"/>
            <w:rFonts w:eastAsia="Calibri"/>
            <w:i/>
            <w:lang w:eastAsia="en-US"/>
          </w:rPr>
          <w:t>Kontrolna lista</w:t>
        </w:r>
      </w:hyperlink>
      <w:r w:rsidRPr="00FC3C37">
        <w:rPr>
          <w:rFonts w:eastAsia="Calibri"/>
          <w:lang w:eastAsia="en-US"/>
        </w:rPr>
        <w:t>)</w:t>
      </w:r>
    </w:p>
    <w:bookmarkEnd w:id="453"/>
    <w:p w14:paraId="613BCC06" w14:textId="77777777" w:rsidR="00BF4B2E" w:rsidRPr="00FC3C37" w:rsidRDefault="00BF4B2E" w:rsidP="00BF4B2E">
      <w:pPr>
        <w:rPr>
          <w:color w:val="000000"/>
        </w:rPr>
      </w:pPr>
    </w:p>
    <w:p w14:paraId="4E0EF9C4" w14:textId="77777777" w:rsidR="00BF4B2E" w:rsidRPr="00FC3C37" w:rsidRDefault="00BF4B2E" w:rsidP="00BF4B2E">
      <w:pPr>
        <w:ind w:left="5670"/>
        <w:rPr>
          <w:color w:val="000000"/>
        </w:rPr>
      </w:pPr>
      <w:r w:rsidRPr="00FC3C37">
        <w:rPr>
          <w:color w:val="000000"/>
        </w:rPr>
        <w:t xml:space="preserve">KLASA: </w:t>
      </w:r>
      <w:r>
        <w:rPr>
          <w:color w:val="000000"/>
        </w:rPr>
        <w:t>402-07/19-02/1</w:t>
      </w:r>
    </w:p>
    <w:p w14:paraId="2F90AA26" w14:textId="77777777" w:rsidR="00BF4B2E" w:rsidRPr="00FC3C37" w:rsidRDefault="00BF4B2E" w:rsidP="00BF4B2E">
      <w:pPr>
        <w:ind w:left="5670"/>
        <w:rPr>
          <w:color w:val="000000"/>
        </w:rPr>
      </w:pPr>
      <w:r w:rsidRPr="00FC3C37">
        <w:rPr>
          <w:color w:val="000000"/>
        </w:rPr>
        <w:t xml:space="preserve">URBROJ: </w:t>
      </w:r>
      <w:r>
        <w:rPr>
          <w:color w:val="000000"/>
        </w:rPr>
        <w:t>538-06-1-1/218-19-9</w:t>
      </w:r>
    </w:p>
    <w:p w14:paraId="5BDC3464" w14:textId="77777777" w:rsidR="00BF4B2E" w:rsidRPr="00FC3C37" w:rsidRDefault="00BF4B2E" w:rsidP="00BF4B2E">
      <w:pPr>
        <w:ind w:left="5670"/>
        <w:rPr>
          <w:color w:val="000000"/>
          <w:sz w:val="22"/>
          <w:szCs w:val="22"/>
        </w:rPr>
      </w:pPr>
      <w:r w:rsidRPr="00FC3C37">
        <w:rPr>
          <w:color w:val="000000"/>
        </w:rPr>
        <w:t>Zagreb, 27. lipnja 2019.</w:t>
      </w:r>
    </w:p>
    <w:p w14:paraId="29D2D033" w14:textId="77777777" w:rsidR="00BF4B2E" w:rsidRPr="00FC3C37" w:rsidRDefault="00BF4B2E" w:rsidP="00BF4B2E">
      <w:pPr>
        <w:ind w:left="11334" w:hanging="5670"/>
        <w:rPr>
          <w:color w:val="000000"/>
        </w:rPr>
      </w:pPr>
    </w:p>
    <w:p w14:paraId="1789EF46" w14:textId="77777777" w:rsidR="00BF4B2E" w:rsidRPr="00FC3C37" w:rsidRDefault="00BF4B2E" w:rsidP="00BF4B2E">
      <w:pPr>
        <w:ind w:left="11334" w:hanging="5670"/>
        <w:rPr>
          <w:color w:val="000000"/>
        </w:rPr>
      </w:pPr>
    </w:p>
    <w:p w14:paraId="21AD137E" w14:textId="77777777" w:rsidR="00BF4B2E" w:rsidRPr="00FC3C37" w:rsidRDefault="00BF4B2E" w:rsidP="00BF4B2E">
      <w:pPr>
        <w:ind w:firstLine="3969"/>
        <w:jc w:val="center"/>
        <w:rPr>
          <w:b/>
        </w:rPr>
      </w:pPr>
      <w:r w:rsidRPr="00FC3C37">
        <w:rPr>
          <w:b/>
        </w:rPr>
        <w:t xml:space="preserve">MINISTRICA </w:t>
      </w:r>
    </w:p>
    <w:p w14:paraId="07D1920F" w14:textId="77777777" w:rsidR="00BF4B2E" w:rsidRPr="00FC3C37" w:rsidRDefault="00BF4B2E" w:rsidP="00BF4B2E">
      <w:pPr>
        <w:ind w:firstLine="3969"/>
        <w:jc w:val="center"/>
        <w:rPr>
          <w:b/>
        </w:rPr>
      </w:pPr>
    </w:p>
    <w:p w14:paraId="0DDCEF4B" w14:textId="77777777" w:rsidR="00BF4B2E" w:rsidRDefault="00BF4B2E" w:rsidP="00BF4B2E">
      <w:pPr>
        <w:ind w:firstLine="3969"/>
        <w:jc w:val="center"/>
      </w:pPr>
      <w:r w:rsidRPr="00FC3C37">
        <w:rPr>
          <w:b/>
        </w:rPr>
        <w:t xml:space="preserve">Gabrijela Žalac, dipl. </w:t>
      </w:r>
      <w:proofErr w:type="spellStart"/>
      <w:r w:rsidRPr="00FC3C37">
        <w:rPr>
          <w:b/>
        </w:rPr>
        <w:t>oec</w:t>
      </w:r>
      <w:proofErr w:type="spellEnd"/>
      <w:r w:rsidRPr="00FC3C37">
        <w:rPr>
          <w:b/>
        </w:rPr>
        <w:t>.</w:t>
      </w:r>
    </w:p>
    <w:p w14:paraId="6FD4B94E" w14:textId="77777777" w:rsidR="00BF4B2E" w:rsidRPr="00A50C49" w:rsidRDefault="00BF4B2E" w:rsidP="00BF4B2E">
      <w:pPr>
        <w:ind w:left="5812"/>
        <w:rPr>
          <w:color w:val="000000"/>
        </w:rPr>
      </w:pPr>
    </w:p>
    <w:p w14:paraId="09147C9A" w14:textId="1F341CB3" w:rsidR="001074A2" w:rsidRPr="00A50C49" w:rsidRDefault="001074A2" w:rsidP="00EB409F">
      <w:pPr>
        <w:ind w:left="5812"/>
        <w:rPr>
          <w:color w:val="000000"/>
        </w:rPr>
      </w:pPr>
    </w:p>
    <w:sectPr w:rsidR="001074A2" w:rsidRPr="00A50C49" w:rsidSect="0052232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560" w:right="1418" w:bottom="1418" w:left="1418" w:header="709" w:footer="686" w:gutter="0"/>
      <w:paperSrc w:first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805F" w14:textId="77777777" w:rsidR="007C0423" w:rsidRDefault="007C0423" w:rsidP="005C62B9">
      <w:r>
        <w:separator/>
      </w:r>
    </w:p>
  </w:endnote>
  <w:endnote w:type="continuationSeparator" w:id="0">
    <w:p w14:paraId="249EE525" w14:textId="77777777" w:rsidR="007C0423" w:rsidRDefault="007C0423" w:rsidP="005C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782392"/>
      <w:docPartObj>
        <w:docPartGallery w:val="Page Numbers (Bottom of Page)"/>
        <w:docPartUnique/>
      </w:docPartObj>
    </w:sdtPr>
    <w:sdtEndPr/>
    <w:sdtContent>
      <w:p w14:paraId="5CE2323F" w14:textId="7B762411" w:rsidR="00204FB4" w:rsidRDefault="00204F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2B2AF" w14:textId="77777777" w:rsidR="00204FB4" w:rsidRDefault="0020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FB1B" w14:textId="77777777" w:rsidR="00A23636" w:rsidRDefault="00A2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48A4" w14:textId="77777777" w:rsidR="007C0423" w:rsidRDefault="007C0423" w:rsidP="005C62B9">
      <w:r>
        <w:separator/>
      </w:r>
    </w:p>
  </w:footnote>
  <w:footnote w:type="continuationSeparator" w:id="0">
    <w:p w14:paraId="52B73BDB" w14:textId="77777777" w:rsidR="007C0423" w:rsidRDefault="007C0423" w:rsidP="005C62B9">
      <w:r>
        <w:continuationSeparator/>
      </w:r>
    </w:p>
  </w:footnote>
  <w:footnote w:id="1">
    <w:p w14:paraId="4ED5D3DB" w14:textId="77777777" w:rsidR="00BF4B2E" w:rsidRPr="008F4B52" w:rsidRDefault="00BF4B2E" w:rsidP="00BF4B2E">
      <w:pPr>
        <w:pStyle w:val="t-9-8"/>
        <w:tabs>
          <w:tab w:val="right" w:pos="907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F4B52">
        <w:rPr>
          <w:sz w:val="20"/>
          <w:szCs w:val="20"/>
        </w:rPr>
        <w:t xml:space="preserve">Uključuje sljedeće </w:t>
      </w:r>
      <w:r w:rsidRPr="006246D4">
        <w:rPr>
          <w:sz w:val="20"/>
          <w:szCs w:val="20"/>
        </w:rPr>
        <w:t>programe</w:t>
      </w:r>
      <w:r w:rsidRPr="008F4B52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7C2D4F66" w14:textId="77777777" w:rsidR="00BF4B2E" w:rsidRPr="008F4B52" w:rsidRDefault="00BF4B2E" w:rsidP="00BF4B2E">
      <w:pPr>
        <w:pStyle w:val="t-9-8"/>
        <w:numPr>
          <w:ilvl w:val="0"/>
          <w:numId w:val="17"/>
        </w:numPr>
        <w:spacing w:before="0" w:beforeAutospacing="0" w:after="0" w:afterAutospacing="0"/>
        <w:ind w:left="284" w:hanging="142"/>
        <w:jc w:val="both"/>
        <w:rPr>
          <w:color w:val="000000"/>
          <w:sz w:val="20"/>
          <w:szCs w:val="20"/>
        </w:rPr>
      </w:pPr>
      <w:r w:rsidRPr="008F4B52">
        <w:rPr>
          <w:color w:val="000000"/>
          <w:sz w:val="20"/>
          <w:szCs w:val="20"/>
        </w:rPr>
        <w:t xml:space="preserve">programi kojima se podržava cilj </w:t>
      </w:r>
      <w:r>
        <w:rPr>
          <w:color w:val="000000"/>
          <w:sz w:val="20"/>
          <w:szCs w:val="20"/>
        </w:rPr>
        <w:t>„</w:t>
      </w:r>
      <w:r w:rsidRPr="008F4B52">
        <w:rPr>
          <w:color w:val="000000"/>
          <w:sz w:val="20"/>
          <w:szCs w:val="20"/>
        </w:rPr>
        <w:t>Ulaganje za rast i radna mjesta</w:t>
      </w:r>
      <w:r>
        <w:rPr>
          <w:color w:val="000000"/>
          <w:sz w:val="20"/>
          <w:szCs w:val="20"/>
        </w:rPr>
        <w:t>“</w:t>
      </w:r>
      <w:r w:rsidRPr="008F4B52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8F4B52">
        <w:rPr>
          <w:color w:val="000000"/>
          <w:sz w:val="20"/>
          <w:szCs w:val="20"/>
        </w:rPr>
        <w:t>Operativni program Konkurentnost i kohezija, Operativni program Učinkoviti ljudski potencijali</w:t>
      </w:r>
    </w:p>
    <w:p w14:paraId="714BE9E6" w14:textId="77777777" w:rsidR="00BF4B2E" w:rsidRPr="008F4B52" w:rsidRDefault="00BF4B2E" w:rsidP="00BF4B2E">
      <w:pPr>
        <w:pStyle w:val="t-9-8"/>
        <w:numPr>
          <w:ilvl w:val="0"/>
          <w:numId w:val="17"/>
        </w:numPr>
        <w:spacing w:before="0" w:beforeAutospacing="0" w:after="0" w:afterAutospacing="0"/>
        <w:ind w:left="284" w:hanging="142"/>
        <w:jc w:val="both"/>
        <w:rPr>
          <w:color w:val="000000"/>
          <w:sz w:val="20"/>
          <w:szCs w:val="20"/>
        </w:rPr>
      </w:pPr>
      <w:r w:rsidRPr="008F4B52">
        <w:rPr>
          <w:color w:val="000000"/>
          <w:sz w:val="20"/>
          <w:szCs w:val="20"/>
        </w:rPr>
        <w:t>programi kojima se podržava cilj Europska teritorijalna suradnja, uključujući programe u okviru vanjskih financijskih instrumenata Unije: IPA program prekogranične suradnje Hrvatska – Bosna i Hercegovina – Crna Gora, IPA program prekogranične suradnje Hrvatska – Srbija, Program prekogranične suradnje Mađarska – Hrvatska,  Program prekogranične suradnje Slovenija – Hrvatska, Program prekogranične suradnje Italija – Hrvatska,  Program transnacionalne suradnje Središnja Europa, Program transnacionalne suradnje Mediteran, Program transnacionalne suradnje Dunav, Jadransko-jonski program transnacionalne suradnje, Program međuregionalne suradnje INTERREG EUROPE, Program međuregionalne suradnje INTERACT, Program međuregionalne suradnje URBACT, Program međuregionalne suradnje ESPON</w:t>
      </w:r>
    </w:p>
    <w:p w14:paraId="0859017D" w14:textId="77777777" w:rsidR="00BF4B2E" w:rsidRPr="008F4B52" w:rsidRDefault="00BF4B2E" w:rsidP="00BF4B2E">
      <w:pPr>
        <w:pStyle w:val="t-9-8"/>
        <w:numPr>
          <w:ilvl w:val="0"/>
          <w:numId w:val="17"/>
        </w:numPr>
        <w:spacing w:before="0" w:beforeAutospacing="0" w:after="0" w:afterAutospacing="0"/>
        <w:ind w:left="284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Pr="008F4B52">
        <w:rPr>
          <w:color w:val="000000"/>
          <w:sz w:val="20"/>
          <w:szCs w:val="20"/>
        </w:rPr>
        <w:t>perativni program za</w:t>
      </w:r>
      <w:r>
        <w:rPr>
          <w:color w:val="000000"/>
          <w:sz w:val="20"/>
          <w:szCs w:val="20"/>
        </w:rPr>
        <w:t xml:space="preserve"> pomorstvo i</w:t>
      </w:r>
      <w:r w:rsidRPr="008F4B52">
        <w:rPr>
          <w:color w:val="000000"/>
          <w:sz w:val="20"/>
          <w:szCs w:val="20"/>
        </w:rPr>
        <w:t xml:space="preserve"> ribarstvo</w:t>
      </w:r>
      <w:r>
        <w:rPr>
          <w:color w:val="000000"/>
          <w:sz w:val="20"/>
          <w:szCs w:val="20"/>
        </w:rPr>
        <w:t xml:space="preserve"> Republike Hrvatske za programsko razdoblje 2014. – 2020.</w:t>
      </w:r>
      <w:r w:rsidRPr="008F4B52">
        <w:rPr>
          <w:color w:val="000000"/>
          <w:sz w:val="20"/>
          <w:szCs w:val="20"/>
        </w:rPr>
        <w:t>,  te</w:t>
      </w:r>
    </w:p>
    <w:p w14:paraId="599ABF4C" w14:textId="77777777" w:rsidR="00BF4B2E" w:rsidRPr="001E672B" w:rsidRDefault="00BF4B2E" w:rsidP="00BF4B2E">
      <w:pPr>
        <w:pStyle w:val="t-9-8"/>
        <w:numPr>
          <w:ilvl w:val="0"/>
          <w:numId w:val="17"/>
        </w:numPr>
        <w:spacing w:before="0" w:beforeAutospacing="0" w:after="0" w:afterAutospacing="0"/>
        <w:ind w:left="284" w:hanging="142"/>
        <w:jc w:val="both"/>
        <w:rPr>
          <w:color w:val="000000"/>
          <w:sz w:val="20"/>
          <w:szCs w:val="20"/>
        </w:rPr>
      </w:pPr>
      <w:r w:rsidRPr="008F4B52">
        <w:rPr>
          <w:color w:val="000000"/>
          <w:sz w:val="20"/>
          <w:szCs w:val="20"/>
        </w:rPr>
        <w:t xml:space="preserve">Program ruralnog razvoja kojim se podržavaju ciljevi Europske unije za ruralni razvoj.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22B4" w14:textId="77777777" w:rsidR="00A23636" w:rsidRDefault="00A23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B711" w14:textId="77777777" w:rsidR="00A23636" w:rsidRDefault="00A23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1640"/>
    <w:multiLevelType w:val="hybridMultilevel"/>
    <w:tmpl w:val="B422F17E"/>
    <w:lvl w:ilvl="0" w:tplc="EC8412A8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118"/>
    <w:multiLevelType w:val="hybridMultilevel"/>
    <w:tmpl w:val="37DC6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7DA"/>
    <w:multiLevelType w:val="hybridMultilevel"/>
    <w:tmpl w:val="73923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1F8"/>
    <w:multiLevelType w:val="hybridMultilevel"/>
    <w:tmpl w:val="50AA1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3AA2"/>
    <w:multiLevelType w:val="hybridMultilevel"/>
    <w:tmpl w:val="28046CB2"/>
    <w:lvl w:ilvl="0" w:tplc="EC8412A8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2B4F1E"/>
    <w:multiLevelType w:val="hybridMultilevel"/>
    <w:tmpl w:val="07BE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1567"/>
    <w:multiLevelType w:val="hybridMultilevel"/>
    <w:tmpl w:val="CE32FF38"/>
    <w:lvl w:ilvl="0" w:tplc="9E521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1142"/>
    <w:multiLevelType w:val="hybridMultilevel"/>
    <w:tmpl w:val="90581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0F24"/>
    <w:multiLevelType w:val="hybridMultilevel"/>
    <w:tmpl w:val="31829ACC"/>
    <w:lvl w:ilvl="0" w:tplc="9E521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797B"/>
    <w:multiLevelType w:val="hybridMultilevel"/>
    <w:tmpl w:val="5C20A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C5CCC"/>
    <w:multiLevelType w:val="hybridMultilevel"/>
    <w:tmpl w:val="B5B08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058C4"/>
    <w:multiLevelType w:val="hybridMultilevel"/>
    <w:tmpl w:val="5D44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7227"/>
    <w:multiLevelType w:val="hybridMultilevel"/>
    <w:tmpl w:val="1B609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23B94"/>
    <w:multiLevelType w:val="multilevel"/>
    <w:tmpl w:val="BEEA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390503"/>
    <w:multiLevelType w:val="hybridMultilevel"/>
    <w:tmpl w:val="DCF66A40"/>
    <w:lvl w:ilvl="0" w:tplc="549C8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65F9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2D82"/>
    <w:multiLevelType w:val="multilevel"/>
    <w:tmpl w:val="041A001F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1A0971"/>
    <w:multiLevelType w:val="hybridMultilevel"/>
    <w:tmpl w:val="D2CA3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4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4A"/>
    <w:rsid w:val="000177BA"/>
    <w:rsid w:val="00017C7D"/>
    <w:rsid w:val="0002226A"/>
    <w:rsid w:val="000230F0"/>
    <w:rsid w:val="00060085"/>
    <w:rsid w:val="0006232B"/>
    <w:rsid w:val="000A0D35"/>
    <w:rsid w:val="000A138B"/>
    <w:rsid w:val="000C0E0F"/>
    <w:rsid w:val="000C3FC1"/>
    <w:rsid w:val="000D0FA1"/>
    <w:rsid w:val="000D34BE"/>
    <w:rsid w:val="000F1506"/>
    <w:rsid w:val="001005D4"/>
    <w:rsid w:val="0010266D"/>
    <w:rsid w:val="00103735"/>
    <w:rsid w:val="001074A2"/>
    <w:rsid w:val="00107D2B"/>
    <w:rsid w:val="001107A0"/>
    <w:rsid w:val="001221A8"/>
    <w:rsid w:val="001407B6"/>
    <w:rsid w:val="00165E5E"/>
    <w:rsid w:val="001727B9"/>
    <w:rsid w:val="00177A7C"/>
    <w:rsid w:val="001C29E1"/>
    <w:rsid w:val="001D2957"/>
    <w:rsid w:val="002005E1"/>
    <w:rsid w:val="00204FB4"/>
    <w:rsid w:val="00240965"/>
    <w:rsid w:val="00283FEC"/>
    <w:rsid w:val="0029521B"/>
    <w:rsid w:val="002A4891"/>
    <w:rsid w:val="002B0860"/>
    <w:rsid w:val="002B7794"/>
    <w:rsid w:val="002E2E49"/>
    <w:rsid w:val="0030165A"/>
    <w:rsid w:val="003137C8"/>
    <w:rsid w:val="00321FB9"/>
    <w:rsid w:val="00324422"/>
    <w:rsid w:val="00324BE3"/>
    <w:rsid w:val="00350B1B"/>
    <w:rsid w:val="00372E07"/>
    <w:rsid w:val="003735E3"/>
    <w:rsid w:val="003B4262"/>
    <w:rsid w:val="003C5A4F"/>
    <w:rsid w:val="00410CDC"/>
    <w:rsid w:val="004151D2"/>
    <w:rsid w:val="00420858"/>
    <w:rsid w:val="00435E65"/>
    <w:rsid w:val="00472AFD"/>
    <w:rsid w:val="00484E6F"/>
    <w:rsid w:val="004A4048"/>
    <w:rsid w:val="004A629E"/>
    <w:rsid w:val="004D3D22"/>
    <w:rsid w:val="004E5ABF"/>
    <w:rsid w:val="00511137"/>
    <w:rsid w:val="0052232C"/>
    <w:rsid w:val="00524332"/>
    <w:rsid w:val="00531FF8"/>
    <w:rsid w:val="005438B0"/>
    <w:rsid w:val="00570CE2"/>
    <w:rsid w:val="0057697B"/>
    <w:rsid w:val="00591A46"/>
    <w:rsid w:val="005B4D3B"/>
    <w:rsid w:val="005C29AC"/>
    <w:rsid w:val="005C62B9"/>
    <w:rsid w:val="005E4935"/>
    <w:rsid w:val="005E50DB"/>
    <w:rsid w:val="005F2AB9"/>
    <w:rsid w:val="005F7099"/>
    <w:rsid w:val="00610449"/>
    <w:rsid w:val="0063579A"/>
    <w:rsid w:val="00664EBB"/>
    <w:rsid w:val="0066745C"/>
    <w:rsid w:val="00682066"/>
    <w:rsid w:val="006836CA"/>
    <w:rsid w:val="00690A95"/>
    <w:rsid w:val="00691929"/>
    <w:rsid w:val="006D7561"/>
    <w:rsid w:val="006E1E90"/>
    <w:rsid w:val="00721195"/>
    <w:rsid w:val="00743649"/>
    <w:rsid w:val="007527C4"/>
    <w:rsid w:val="007C0423"/>
    <w:rsid w:val="007C3426"/>
    <w:rsid w:val="007C6B61"/>
    <w:rsid w:val="007F4F72"/>
    <w:rsid w:val="008028BB"/>
    <w:rsid w:val="00835EC7"/>
    <w:rsid w:val="00866F6D"/>
    <w:rsid w:val="00880C24"/>
    <w:rsid w:val="00886FDA"/>
    <w:rsid w:val="008B3A9C"/>
    <w:rsid w:val="008E60C6"/>
    <w:rsid w:val="00903B4A"/>
    <w:rsid w:val="0092609B"/>
    <w:rsid w:val="00931164"/>
    <w:rsid w:val="00960AEC"/>
    <w:rsid w:val="00996ACD"/>
    <w:rsid w:val="009A1C5D"/>
    <w:rsid w:val="009F62E2"/>
    <w:rsid w:val="009F7F3E"/>
    <w:rsid w:val="00A13EE6"/>
    <w:rsid w:val="00A23636"/>
    <w:rsid w:val="00A263AE"/>
    <w:rsid w:val="00A313A9"/>
    <w:rsid w:val="00A41D97"/>
    <w:rsid w:val="00A45FC1"/>
    <w:rsid w:val="00A73AE4"/>
    <w:rsid w:val="00A83022"/>
    <w:rsid w:val="00A9441C"/>
    <w:rsid w:val="00AB6968"/>
    <w:rsid w:val="00AE06EB"/>
    <w:rsid w:val="00AE5DAC"/>
    <w:rsid w:val="00B543C3"/>
    <w:rsid w:val="00B568E0"/>
    <w:rsid w:val="00B66FCA"/>
    <w:rsid w:val="00B67DC8"/>
    <w:rsid w:val="00BA40DF"/>
    <w:rsid w:val="00BA7112"/>
    <w:rsid w:val="00BB4670"/>
    <w:rsid w:val="00BB7B86"/>
    <w:rsid w:val="00BD733C"/>
    <w:rsid w:val="00BF4B2E"/>
    <w:rsid w:val="00C1125C"/>
    <w:rsid w:val="00C137B5"/>
    <w:rsid w:val="00C249F3"/>
    <w:rsid w:val="00C46F13"/>
    <w:rsid w:val="00C56F06"/>
    <w:rsid w:val="00C75B18"/>
    <w:rsid w:val="00CA0360"/>
    <w:rsid w:val="00CB0EBF"/>
    <w:rsid w:val="00CC3067"/>
    <w:rsid w:val="00CE0C0A"/>
    <w:rsid w:val="00CE6C0C"/>
    <w:rsid w:val="00CF62A7"/>
    <w:rsid w:val="00D2149C"/>
    <w:rsid w:val="00D425EE"/>
    <w:rsid w:val="00D503DE"/>
    <w:rsid w:val="00D5234F"/>
    <w:rsid w:val="00D710EA"/>
    <w:rsid w:val="00D73B9C"/>
    <w:rsid w:val="00D93A8C"/>
    <w:rsid w:val="00D93D15"/>
    <w:rsid w:val="00D97B19"/>
    <w:rsid w:val="00DA1D3B"/>
    <w:rsid w:val="00DE7F8A"/>
    <w:rsid w:val="00E02A65"/>
    <w:rsid w:val="00E034DF"/>
    <w:rsid w:val="00E046D2"/>
    <w:rsid w:val="00E15B0D"/>
    <w:rsid w:val="00E43E05"/>
    <w:rsid w:val="00E8766F"/>
    <w:rsid w:val="00EB409F"/>
    <w:rsid w:val="00EC7301"/>
    <w:rsid w:val="00ED40F3"/>
    <w:rsid w:val="00ED5077"/>
    <w:rsid w:val="00F3625E"/>
    <w:rsid w:val="00F506BC"/>
    <w:rsid w:val="00F55D32"/>
    <w:rsid w:val="00F615A1"/>
    <w:rsid w:val="00F808F0"/>
    <w:rsid w:val="00F90BD1"/>
    <w:rsid w:val="00FA664A"/>
    <w:rsid w:val="00FC1182"/>
    <w:rsid w:val="00FC3C37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47C94"/>
  <w15:docId w15:val="{73D1CEEC-5863-4D18-9AE6-C03342B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B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5C62B9"/>
    <w:rPr>
      <w:vertAlign w:val="superscript"/>
    </w:rPr>
  </w:style>
  <w:style w:type="paragraph" w:customStyle="1" w:styleId="t-9-8">
    <w:name w:val="t-9-8"/>
    <w:basedOn w:val="Normal"/>
    <w:rsid w:val="005C62B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C62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C6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2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C62B9"/>
    <w:rPr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C6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62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C5A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5A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5A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5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5A4F"/>
    <w:rPr>
      <w:b/>
      <w:bCs/>
    </w:rPr>
  </w:style>
  <w:style w:type="character" w:styleId="Hyperlink">
    <w:name w:val="Hyperlink"/>
    <w:basedOn w:val="DefaultParagraphFont"/>
    <w:uiPriority w:val="99"/>
    <w:unhideWhenUsed/>
    <w:rsid w:val="008028B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2E2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52232C"/>
    <w:pPr>
      <w:tabs>
        <w:tab w:val="left" w:pos="567"/>
        <w:tab w:val="right" w:leader="dot" w:pos="9060"/>
      </w:tabs>
      <w:spacing w:after="100"/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9F62E2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B66F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B4A"/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6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0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voj.gov.hr/UserDocsImages/O%20ministarstvu/Pristup%20informacijama/Javni%20pozivi%20i%20natje%C4%8Daji/Obrazac%201_Zahtjev_za_sufinanciranje_provedbe_EU_projekata_010719_2.docx" TargetMode="External"/><Relationship Id="rId18" Type="http://schemas.openxmlformats.org/officeDocument/2006/relationships/hyperlink" Target="https://razvoj.gov.hr/UserDocsImages/O%20ministarstvu/Pristup%20informacijama/Javni%20pozivi%20i%20natje%C4%8Daji/KONTROLNA%20LISTA_010719.docx" TargetMode="External"/><Relationship Id="rId26" Type="http://schemas.openxmlformats.org/officeDocument/2006/relationships/hyperlink" Target="https://razvoj.gov.hr/UserDocsImages/O%20ministarstvu/Pristup%20informacijama/Javni%20pozivi%20i%20natje%C4%8Daji/Obrazac%205_Financijski%20plan%20povla%C4%8Denja%20sredstava_010719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azvoj.gov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azvoj.gov.hr" TargetMode="External"/><Relationship Id="rId17" Type="http://schemas.openxmlformats.org/officeDocument/2006/relationships/hyperlink" Target="https://razvoj.gov.hr/UserDocsImages/O%20ministarstvu/Pristup%20informacijama/Javni%20pozivi%20i%20natje%C4%8Daji/Obrazac%205_Financijski%20plan%20povla%C4%8Denja%20sredstava_010719.docx" TargetMode="External"/><Relationship Id="rId25" Type="http://schemas.openxmlformats.org/officeDocument/2006/relationships/hyperlink" Target="https://razvoj.gov.hr/UserDocsImages/O%20ministarstvu/Pristup%20informacijama/Javni%20pozivi%20i%20natje%C4%8Daji/Obrazac%204_Izjava_to%C4%8Dnost%20podataka_010719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azvoj.gov.hr/UserDocsImages/O%20ministarstvu/Pristup%20informacijama/Javni%20pozivi%20i%20natje%C4%8Daji/Obrazac%204_Izjava_to%C4%8Dnost%20podataka_010719.docx" TargetMode="External"/><Relationship Id="rId20" Type="http://schemas.openxmlformats.org/officeDocument/2006/relationships/hyperlink" Target="mailto:fond@mrrfeu.h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azvoj.gov.hr/UserDocsImages/O%20ministarstvu/Pristup%20informacijama/Javni%20pozivi%20i%20natje%C4%8Daji/Obrazac%203_%20Izjava_nedodjeljivanje_dr%C5%BEavne%20potpore_010719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azvoj.gov.hr/UserDocsImages/O%20ministarstvu/Pristup%20informacijama/Javni%20pozivi%20i%20natje%C4%8Daji/Obrazac%203_%20Izjava_nedodjeljivanje_dr%C5%BEavne%20potpore_010719.docx" TargetMode="External"/><Relationship Id="rId23" Type="http://schemas.openxmlformats.org/officeDocument/2006/relationships/hyperlink" Target="https://razvoj.gov.hr/UserDocsImages/O%20ministarstvu/Pristup%20informacijama/Javni%20pozivi%20i%20natje%C4%8Daji/Obrazac%202_%20Izjava_sufinanciranje_drugi_izvori_010719.doc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razvoj.gov.hr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azvoj.gov.hr/UserDocsImages/O%20ministarstvu/Pristup%20informacijama/Javni%20pozivi%20i%20natje%C4%8Daji/Obrazac%202_%20Izjava_sufinanciranje_drugi_izvori_010719.docx" TargetMode="External"/><Relationship Id="rId22" Type="http://schemas.openxmlformats.org/officeDocument/2006/relationships/hyperlink" Target="https://razvoj.gov.hr/UserDocsImages/O%20ministarstvu/Pristup%20informacijama/Javni%20pozivi%20i%20natje%C4%8Daji/Obrazac%201_Zahtjev_za_sufinanciranje_provedbe_EU_projekata_010719_2.docx" TargetMode="External"/><Relationship Id="rId27" Type="http://schemas.openxmlformats.org/officeDocument/2006/relationships/hyperlink" Target="https://razvoj.gov.hr/UserDocsImages/O%20ministarstvu/Pristup%20informacijama/Javni%20pozivi%20i%20natje%C4%8Daji/KONTROLNA%20LISTA_010719.docx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07AA163CE364DB201C0CF068AE249" ma:contentTypeVersion="0" ma:contentTypeDescription="Create a new document." ma:contentTypeScope="" ma:versionID="c79bea335cab64629e87d69d01df3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402A-5560-4603-8533-1B0E72B03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081AC-C434-4FC1-BC45-D70950C3F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80167-C266-421B-A43D-E62C572A0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BFD783-C012-4627-8170-54C11DE6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Mario Virag</dc:creator>
  <cp:lastModifiedBy>Ivan Buković</cp:lastModifiedBy>
  <cp:revision>21</cp:revision>
  <cp:lastPrinted>2019-05-03T08:02:00Z</cp:lastPrinted>
  <dcterms:created xsi:type="dcterms:W3CDTF">2019-06-19T14:20:00Z</dcterms:created>
  <dcterms:modified xsi:type="dcterms:W3CDTF">2019-07-01T09:15:00Z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0x010100B9307AA163CE364DB201C0CF068AE249</vt:lpwstr>
  </property>
</Properties>
</file>